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FEDFB" w14:textId="73EFDBDC" w:rsidR="0097193C" w:rsidRDefault="0097193C" w:rsidP="00145420">
      <w:pPr>
        <w:pStyle w:val="Header"/>
        <w:jc w:val="center"/>
      </w:pPr>
    </w:p>
    <w:p w14:paraId="47B6A304" w14:textId="4498B468" w:rsidR="00A55DAD" w:rsidRDefault="00A55DAD" w:rsidP="0097193C">
      <w:pPr>
        <w:pBdr>
          <w:bottom w:val="single" w:sz="4" w:space="1" w:color="auto"/>
        </w:pBdr>
        <w:spacing w:after="0" w:line="240" w:lineRule="auto"/>
        <w:jc w:val="center"/>
        <w:rPr>
          <w:rFonts w:ascii="Orkney Medium" w:hAnsi="Orkney Medium"/>
          <w:b/>
          <w:bCs/>
          <w:color w:val="0B3160"/>
          <w:sz w:val="34"/>
          <w:szCs w:val="36"/>
        </w:rPr>
      </w:pPr>
      <w:r>
        <w:rPr>
          <w:noProof/>
        </w:rPr>
        <w:drawing>
          <wp:inline distT="0" distB="0" distL="0" distR="0" wp14:anchorId="314DDF76" wp14:editId="58489474">
            <wp:extent cx="1809095" cy="653281"/>
            <wp:effectExtent l="0" t="0" r="1270" b="0"/>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9455" cy="675078"/>
                    </a:xfrm>
                    <a:prstGeom prst="rect">
                      <a:avLst/>
                    </a:prstGeom>
                  </pic:spPr>
                </pic:pic>
              </a:graphicData>
            </a:graphic>
          </wp:inline>
        </w:drawing>
      </w:r>
    </w:p>
    <w:p w14:paraId="25724793" w14:textId="3CB004D8" w:rsidR="001C0C2A" w:rsidRPr="0097193C" w:rsidRDefault="0097193C" w:rsidP="0097193C">
      <w:pPr>
        <w:pBdr>
          <w:bottom w:val="single" w:sz="4" w:space="1" w:color="auto"/>
        </w:pBdr>
        <w:spacing w:after="0" w:line="240" w:lineRule="auto"/>
        <w:jc w:val="center"/>
        <w:rPr>
          <w:rFonts w:ascii="Orkney Medium" w:hAnsi="Orkney Medium"/>
          <w:b/>
          <w:bCs/>
          <w:color w:val="0B3160"/>
          <w:sz w:val="34"/>
          <w:szCs w:val="36"/>
        </w:rPr>
      </w:pPr>
      <w:r w:rsidRPr="00DD71D6">
        <w:rPr>
          <w:rFonts w:ascii="Orkney Medium" w:hAnsi="Orkney Medium"/>
          <w:b/>
          <w:bCs/>
          <w:color w:val="0B3160"/>
          <w:sz w:val="34"/>
          <w:szCs w:val="36"/>
        </w:rPr>
        <w:t>Government Blockchain Associatio</w:t>
      </w:r>
      <w:r>
        <w:rPr>
          <w:rFonts w:ascii="Orkney Medium" w:hAnsi="Orkney Medium"/>
          <w:b/>
          <w:bCs/>
          <w:color w:val="0B3160"/>
          <w:sz w:val="34"/>
          <w:szCs w:val="36"/>
        </w:rPr>
        <w:t>n</w:t>
      </w:r>
    </w:p>
    <w:p w14:paraId="78B876A6" w14:textId="40FB0626" w:rsidR="0097193C" w:rsidRDefault="00D83450" w:rsidP="00991081">
      <w:pPr>
        <w:spacing w:after="0" w:line="240" w:lineRule="auto"/>
        <w:jc w:val="center"/>
      </w:pPr>
      <w:r>
        <w:rPr>
          <w:rFonts w:ascii="Orkney Medium" w:hAnsi="Orkney Medium"/>
          <w:b/>
          <w:bCs/>
          <w:color w:val="0B3160"/>
          <w:sz w:val="34"/>
          <w:szCs w:val="36"/>
        </w:rPr>
        <w:t>Global Gaming</w:t>
      </w:r>
      <w:r w:rsidR="001C0C2A">
        <w:rPr>
          <w:rFonts w:ascii="Orkney Medium" w:hAnsi="Orkney Medium"/>
          <w:b/>
          <w:bCs/>
          <w:color w:val="0B3160"/>
          <w:sz w:val="34"/>
          <w:szCs w:val="36"/>
        </w:rPr>
        <w:t xml:space="preserve"> Working Group</w:t>
      </w:r>
      <w:r w:rsidR="001C0C2A">
        <w:br/>
      </w:r>
    </w:p>
    <w:p w14:paraId="4507A828" w14:textId="77777777" w:rsidR="00A55DAD" w:rsidRDefault="00A55DAD" w:rsidP="001C0C2A"/>
    <w:p w14:paraId="137400D8" w14:textId="4CF95CD7" w:rsidR="001C0C2A" w:rsidRDefault="0097193C" w:rsidP="0097193C">
      <w:pPr>
        <w:jc w:val="center"/>
      </w:pPr>
      <w:r>
        <w:rPr>
          <w:noProof/>
        </w:rPr>
        <w:drawing>
          <wp:inline distT="0" distB="0" distL="0" distR="0" wp14:anchorId="3C092E4D" wp14:editId="7FF2241E">
            <wp:extent cx="2443745" cy="1406458"/>
            <wp:effectExtent l="0" t="0" r="0" b="3810"/>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9850" cy="1427237"/>
                    </a:xfrm>
                    <a:prstGeom prst="rect">
                      <a:avLst/>
                    </a:prstGeom>
                  </pic:spPr>
                </pic:pic>
              </a:graphicData>
            </a:graphic>
          </wp:inline>
        </w:drawing>
      </w:r>
    </w:p>
    <w:p w14:paraId="64511E88" w14:textId="2E9221D6" w:rsidR="001C0C2A" w:rsidRPr="00DD71D6" w:rsidRDefault="00D83450" w:rsidP="0097193C">
      <w:pPr>
        <w:pBdr>
          <w:top w:val="single" w:sz="4" w:space="1" w:color="auto"/>
        </w:pBdr>
        <w:jc w:val="center"/>
        <w:rPr>
          <w:rFonts w:ascii="Orkney Medium" w:hAnsi="Orkney Medium"/>
          <w:b/>
          <w:bCs/>
          <w:color w:val="0B3160"/>
          <w:sz w:val="32"/>
          <w:szCs w:val="32"/>
        </w:rPr>
      </w:pPr>
      <w:r>
        <w:rPr>
          <w:rFonts w:ascii="Orkney Medium" w:hAnsi="Orkney Medium"/>
          <w:b/>
          <w:bCs/>
          <w:color w:val="0B3160"/>
          <w:sz w:val="32"/>
          <w:szCs w:val="32"/>
        </w:rPr>
        <w:t>Gaming</w:t>
      </w:r>
      <w:r w:rsidR="001C0C2A">
        <w:rPr>
          <w:rFonts w:ascii="Orkney Medium" w:hAnsi="Orkney Medium"/>
          <w:b/>
          <w:bCs/>
          <w:color w:val="0B3160"/>
          <w:sz w:val="32"/>
          <w:szCs w:val="32"/>
        </w:rPr>
        <w:t xml:space="preserve"> Supplement</w:t>
      </w:r>
    </w:p>
    <w:p w14:paraId="6F7ECB83" w14:textId="77777777" w:rsidR="001C0C2A" w:rsidRDefault="001C0C2A" w:rsidP="001C0C2A">
      <w:pPr>
        <w:rPr>
          <w:sz w:val="32"/>
          <w:szCs w:val="3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35"/>
        <w:gridCol w:w="7915"/>
      </w:tblGrid>
      <w:tr w:rsidR="001C0C2A" w:rsidRPr="00611A33" w14:paraId="6D2F3266" w14:textId="77777777" w:rsidTr="00D67827">
        <w:tc>
          <w:tcPr>
            <w:tcW w:w="1435" w:type="dxa"/>
          </w:tcPr>
          <w:p w14:paraId="6E524764" w14:textId="77777777" w:rsidR="001C0C2A" w:rsidRPr="00611A33" w:rsidRDefault="001C0C2A" w:rsidP="00D67827">
            <w:pPr>
              <w:rPr>
                <w:sz w:val="24"/>
                <w:szCs w:val="24"/>
              </w:rPr>
            </w:pPr>
            <w:r w:rsidRPr="00611A33">
              <w:rPr>
                <w:sz w:val="24"/>
                <w:szCs w:val="24"/>
              </w:rPr>
              <w:t>Date:</w:t>
            </w:r>
          </w:p>
        </w:tc>
        <w:tc>
          <w:tcPr>
            <w:tcW w:w="7915" w:type="dxa"/>
          </w:tcPr>
          <w:p w14:paraId="6589A942" w14:textId="4EBE0381" w:rsidR="001C0C2A" w:rsidRPr="00611A33" w:rsidRDefault="001C0C2A" w:rsidP="00D67827">
            <w:pPr>
              <w:rPr>
                <w:sz w:val="24"/>
                <w:szCs w:val="24"/>
              </w:rPr>
            </w:pPr>
            <w:r>
              <w:rPr>
                <w:sz w:val="24"/>
                <w:szCs w:val="24"/>
              </w:rPr>
              <w:t xml:space="preserve">September </w:t>
            </w:r>
            <w:r w:rsidR="00D83450">
              <w:rPr>
                <w:sz w:val="24"/>
                <w:szCs w:val="24"/>
              </w:rPr>
              <w:t>7</w:t>
            </w:r>
            <w:r>
              <w:rPr>
                <w:sz w:val="24"/>
                <w:szCs w:val="24"/>
              </w:rPr>
              <w:t>, 202</w:t>
            </w:r>
            <w:r w:rsidR="00D83450">
              <w:rPr>
                <w:sz w:val="24"/>
                <w:szCs w:val="24"/>
              </w:rPr>
              <w:t>3</w:t>
            </w:r>
          </w:p>
        </w:tc>
      </w:tr>
      <w:tr w:rsidR="001C0C2A" w:rsidRPr="00611A33" w14:paraId="77961B99" w14:textId="77777777" w:rsidTr="00D67827">
        <w:tc>
          <w:tcPr>
            <w:tcW w:w="1435" w:type="dxa"/>
          </w:tcPr>
          <w:p w14:paraId="46AD62B3" w14:textId="77777777" w:rsidR="001C0C2A" w:rsidRPr="00611A33" w:rsidRDefault="001C0C2A" w:rsidP="00D67827">
            <w:pPr>
              <w:rPr>
                <w:sz w:val="24"/>
                <w:szCs w:val="24"/>
              </w:rPr>
            </w:pPr>
            <w:r w:rsidRPr="00611A33">
              <w:rPr>
                <w:sz w:val="24"/>
                <w:szCs w:val="24"/>
              </w:rPr>
              <w:t>Version:</w:t>
            </w:r>
          </w:p>
        </w:tc>
        <w:tc>
          <w:tcPr>
            <w:tcW w:w="7915" w:type="dxa"/>
          </w:tcPr>
          <w:p w14:paraId="04B03962" w14:textId="4D5381BF" w:rsidR="001C0C2A" w:rsidRPr="00611A33" w:rsidRDefault="001C0C2A" w:rsidP="00D67827">
            <w:pPr>
              <w:rPr>
                <w:sz w:val="24"/>
                <w:szCs w:val="24"/>
              </w:rPr>
            </w:pPr>
            <w:r>
              <w:rPr>
                <w:sz w:val="24"/>
                <w:szCs w:val="24"/>
              </w:rPr>
              <w:t>0</w:t>
            </w:r>
            <w:r w:rsidR="00AA31A1">
              <w:rPr>
                <w:sz w:val="24"/>
                <w:szCs w:val="24"/>
              </w:rPr>
              <w:t>.</w:t>
            </w:r>
            <w:r w:rsidR="00D83450">
              <w:rPr>
                <w:sz w:val="24"/>
                <w:szCs w:val="24"/>
              </w:rPr>
              <w:t>1</w:t>
            </w:r>
          </w:p>
        </w:tc>
      </w:tr>
    </w:tbl>
    <w:p w14:paraId="54ADA2DC" w14:textId="67C9B905" w:rsidR="001C0C2A" w:rsidRDefault="001C0C2A" w:rsidP="001C0C2A">
      <w:pPr>
        <w:rPr>
          <w:sz w:val="32"/>
          <w:szCs w:val="32"/>
        </w:rPr>
      </w:pPr>
    </w:p>
    <w:p w14:paraId="0A4D57DC" w14:textId="77777777" w:rsidR="00AA31A1" w:rsidRDefault="00AA31A1" w:rsidP="001C0C2A">
      <w:pPr>
        <w:rPr>
          <w:sz w:val="32"/>
          <w:szCs w:val="32"/>
        </w:rPr>
      </w:pPr>
    </w:p>
    <w:p w14:paraId="680B5A73" w14:textId="77777777" w:rsidR="00962797" w:rsidRDefault="00962797" w:rsidP="00962797">
      <w:r>
        <w:t>Approvals</w:t>
      </w:r>
    </w:p>
    <w:p w14:paraId="1699CE96" w14:textId="77777777" w:rsidR="00962797" w:rsidRDefault="00962797" w:rsidP="00962797"/>
    <w:tbl>
      <w:tblPr>
        <w:tblW w:w="96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00" w:firstRow="0" w:lastRow="0" w:firstColumn="0" w:lastColumn="0" w:noHBand="0" w:noVBand="1"/>
      </w:tblPr>
      <w:tblGrid>
        <w:gridCol w:w="4315"/>
        <w:gridCol w:w="360"/>
        <w:gridCol w:w="2610"/>
        <w:gridCol w:w="180"/>
        <w:gridCol w:w="247"/>
        <w:gridCol w:w="1908"/>
      </w:tblGrid>
      <w:tr w:rsidR="00E95B7E" w14:paraId="3B16D3D0" w14:textId="77777777" w:rsidTr="00D34872">
        <w:tc>
          <w:tcPr>
            <w:tcW w:w="4315" w:type="dxa"/>
            <w:tcBorders>
              <w:bottom w:val="single" w:sz="4" w:space="0" w:color="000000" w:themeColor="text1"/>
            </w:tcBorders>
          </w:tcPr>
          <w:p w14:paraId="3D6558AE" w14:textId="77777777" w:rsidR="00E95B7E" w:rsidRDefault="00E95B7E" w:rsidP="00D34872">
            <w:pPr>
              <w:spacing w:after="0"/>
            </w:pPr>
          </w:p>
        </w:tc>
        <w:tc>
          <w:tcPr>
            <w:tcW w:w="360" w:type="dxa"/>
          </w:tcPr>
          <w:p w14:paraId="7407F335" w14:textId="77777777" w:rsidR="00E95B7E" w:rsidRDefault="00E95B7E" w:rsidP="00D34872">
            <w:pPr>
              <w:spacing w:after="0"/>
            </w:pPr>
          </w:p>
        </w:tc>
        <w:tc>
          <w:tcPr>
            <w:tcW w:w="2790" w:type="dxa"/>
            <w:gridSpan w:val="2"/>
            <w:tcBorders>
              <w:bottom w:val="single" w:sz="4" w:space="0" w:color="000000" w:themeColor="text1"/>
            </w:tcBorders>
          </w:tcPr>
          <w:p w14:paraId="700A3CF3" w14:textId="0446F8AE" w:rsidR="00E95B7E" w:rsidRDefault="00E95B7E" w:rsidP="00D34872">
            <w:pPr>
              <w:spacing w:after="0"/>
              <w:jc w:val="center"/>
            </w:pPr>
            <w:r w:rsidRPr="00D83450">
              <w:rPr>
                <w:sz w:val="20"/>
                <w:szCs w:val="20"/>
              </w:rPr>
              <w:t>Director, Standards</w:t>
            </w:r>
          </w:p>
        </w:tc>
        <w:tc>
          <w:tcPr>
            <w:tcW w:w="247" w:type="dxa"/>
          </w:tcPr>
          <w:p w14:paraId="53D12A7E" w14:textId="77777777" w:rsidR="00E95B7E" w:rsidRDefault="00E95B7E" w:rsidP="00D34872">
            <w:pPr>
              <w:spacing w:after="0"/>
            </w:pPr>
          </w:p>
        </w:tc>
        <w:tc>
          <w:tcPr>
            <w:tcW w:w="1908" w:type="dxa"/>
            <w:tcBorders>
              <w:bottom w:val="single" w:sz="4" w:space="0" w:color="000000" w:themeColor="text1"/>
            </w:tcBorders>
          </w:tcPr>
          <w:p w14:paraId="1A57F320" w14:textId="77777777" w:rsidR="00E95B7E" w:rsidRDefault="00E95B7E" w:rsidP="00D34872">
            <w:pPr>
              <w:spacing w:after="0"/>
            </w:pPr>
          </w:p>
        </w:tc>
      </w:tr>
      <w:tr w:rsidR="00E95B7E" w14:paraId="1158DD0E" w14:textId="77777777" w:rsidTr="00D34872">
        <w:tc>
          <w:tcPr>
            <w:tcW w:w="4315" w:type="dxa"/>
            <w:tcBorders>
              <w:top w:val="single" w:sz="4" w:space="0" w:color="000000" w:themeColor="text1"/>
              <w:left w:val="single" w:sz="4" w:space="0" w:color="FFFFFF" w:themeColor="background1"/>
              <w:bottom w:val="single" w:sz="4" w:space="0" w:color="FFFFFF" w:themeColor="background1"/>
              <w:right w:val="nil"/>
            </w:tcBorders>
          </w:tcPr>
          <w:p w14:paraId="75C8AD73" w14:textId="1099AA60" w:rsidR="00E95B7E" w:rsidRDefault="00E95B7E" w:rsidP="00D34872">
            <w:pPr>
              <w:spacing w:after="0"/>
              <w:jc w:val="center"/>
            </w:pPr>
            <w:r>
              <w:t>Meiyappan Masilamani</w:t>
            </w:r>
          </w:p>
        </w:tc>
        <w:tc>
          <w:tcPr>
            <w:tcW w:w="360" w:type="dxa"/>
            <w:tcBorders>
              <w:left w:val="nil"/>
              <w:bottom w:val="single" w:sz="4" w:space="0" w:color="FFFFFF" w:themeColor="background1"/>
            </w:tcBorders>
          </w:tcPr>
          <w:p w14:paraId="2EB2FB48" w14:textId="77777777" w:rsidR="00E95B7E" w:rsidRDefault="00E95B7E" w:rsidP="00D34872">
            <w:pPr>
              <w:spacing w:after="0"/>
            </w:pPr>
          </w:p>
        </w:tc>
        <w:tc>
          <w:tcPr>
            <w:tcW w:w="2610" w:type="dxa"/>
            <w:tcBorders>
              <w:top w:val="single" w:sz="4" w:space="0" w:color="000000" w:themeColor="text1"/>
              <w:bottom w:val="single" w:sz="4" w:space="0" w:color="FFFFFF" w:themeColor="background1"/>
            </w:tcBorders>
          </w:tcPr>
          <w:p w14:paraId="235EBF37" w14:textId="77777777" w:rsidR="00E95B7E" w:rsidRDefault="00E95B7E" w:rsidP="00D34872">
            <w:pPr>
              <w:spacing w:after="0"/>
              <w:jc w:val="center"/>
            </w:pPr>
            <w:r>
              <w:t>Title</w:t>
            </w:r>
          </w:p>
        </w:tc>
        <w:tc>
          <w:tcPr>
            <w:tcW w:w="427" w:type="dxa"/>
            <w:gridSpan w:val="2"/>
            <w:tcBorders>
              <w:bottom w:val="single" w:sz="4" w:space="0" w:color="FFFFFF" w:themeColor="background1"/>
            </w:tcBorders>
          </w:tcPr>
          <w:p w14:paraId="04DA7474" w14:textId="77777777" w:rsidR="00E95B7E" w:rsidRDefault="00E95B7E" w:rsidP="00D34872">
            <w:pPr>
              <w:spacing w:after="0"/>
            </w:pPr>
          </w:p>
        </w:tc>
        <w:tc>
          <w:tcPr>
            <w:tcW w:w="1908" w:type="dxa"/>
            <w:tcBorders>
              <w:top w:val="single" w:sz="4" w:space="0" w:color="000000" w:themeColor="text1"/>
              <w:bottom w:val="single" w:sz="4" w:space="0" w:color="FFFFFF" w:themeColor="background1"/>
            </w:tcBorders>
          </w:tcPr>
          <w:p w14:paraId="4BB246F4" w14:textId="77777777" w:rsidR="00E95B7E" w:rsidRDefault="00E95B7E" w:rsidP="00D34872">
            <w:pPr>
              <w:spacing w:after="0"/>
              <w:jc w:val="center"/>
            </w:pPr>
            <w:r>
              <w:t>Date</w:t>
            </w:r>
          </w:p>
        </w:tc>
      </w:tr>
    </w:tbl>
    <w:p w14:paraId="25971E0B" w14:textId="2A4A8412" w:rsidR="00962797" w:rsidRDefault="00962797" w:rsidP="00962797"/>
    <w:p w14:paraId="1344558E" w14:textId="77777777" w:rsidR="00962797" w:rsidRDefault="00962797" w:rsidP="00962797">
      <w:pPr>
        <w:tabs>
          <w:tab w:val="left" w:pos="1730"/>
        </w:tabs>
      </w:pPr>
    </w:p>
    <w:tbl>
      <w:tblPr>
        <w:tblW w:w="96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00" w:firstRow="0" w:lastRow="0" w:firstColumn="0" w:lastColumn="0" w:noHBand="0" w:noVBand="1"/>
      </w:tblPr>
      <w:tblGrid>
        <w:gridCol w:w="4315"/>
        <w:gridCol w:w="360"/>
        <w:gridCol w:w="2610"/>
        <w:gridCol w:w="180"/>
        <w:gridCol w:w="247"/>
        <w:gridCol w:w="1908"/>
      </w:tblGrid>
      <w:tr w:rsidR="00962797" w14:paraId="4E260B4D" w14:textId="77777777" w:rsidTr="00E95B7E">
        <w:tc>
          <w:tcPr>
            <w:tcW w:w="4315" w:type="dxa"/>
            <w:tcBorders>
              <w:bottom w:val="single" w:sz="4" w:space="0" w:color="000000" w:themeColor="text1"/>
            </w:tcBorders>
          </w:tcPr>
          <w:p w14:paraId="3F92DD69" w14:textId="77777777" w:rsidR="00962797" w:rsidRDefault="00962797" w:rsidP="00962797">
            <w:pPr>
              <w:spacing w:after="0"/>
            </w:pPr>
          </w:p>
        </w:tc>
        <w:tc>
          <w:tcPr>
            <w:tcW w:w="360" w:type="dxa"/>
          </w:tcPr>
          <w:p w14:paraId="0044E129" w14:textId="77777777" w:rsidR="00962797" w:rsidRDefault="00962797" w:rsidP="00962797">
            <w:pPr>
              <w:spacing w:after="0"/>
            </w:pPr>
          </w:p>
        </w:tc>
        <w:tc>
          <w:tcPr>
            <w:tcW w:w="2790" w:type="dxa"/>
            <w:gridSpan w:val="2"/>
            <w:tcBorders>
              <w:bottom w:val="single" w:sz="4" w:space="0" w:color="000000" w:themeColor="text1"/>
            </w:tcBorders>
          </w:tcPr>
          <w:p w14:paraId="6D7E9777" w14:textId="256E57EA" w:rsidR="00962797" w:rsidRDefault="00D83450" w:rsidP="00962797">
            <w:pPr>
              <w:spacing w:after="0"/>
              <w:jc w:val="center"/>
            </w:pPr>
            <w:r w:rsidRPr="00D83450">
              <w:rPr>
                <w:sz w:val="20"/>
                <w:szCs w:val="20"/>
              </w:rPr>
              <w:t>Gaming</w:t>
            </w:r>
            <w:r w:rsidR="00962797" w:rsidRPr="00D83450">
              <w:rPr>
                <w:sz w:val="20"/>
                <w:szCs w:val="20"/>
              </w:rPr>
              <w:t xml:space="preserve"> Working Group Lead</w:t>
            </w:r>
          </w:p>
        </w:tc>
        <w:tc>
          <w:tcPr>
            <w:tcW w:w="247" w:type="dxa"/>
          </w:tcPr>
          <w:p w14:paraId="2C85AB91" w14:textId="77777777" w:rsidR="00962797" w:rsidRDefault="00962797" w:rsidP="00962797">
            <w:pPr>
              <w:spacing w:after="0"/>
            </w:pPr>
          </w:p>
        </w:tc>
        <w:tc>
          <w:tcPr>
            <w:tcW w:w="1908" w:type="dxa"/>
            <w:tcBorders>
              <w:bottom w:val="single" w:sz="4" w:space="0" w:color="000000" w:themeColor="text1"/>
            </w:tcBorders>
          </w:tcPr>
          <w:p w14:paraId="1F139ACA" w14:textId="77777777" w:rsidR="00962797" w:rsidRDefault="00962797" w:rsidP="00962797">
            <w:pPr>
              <w:spacing w:after="0"/>
            </w:pPr>
          </w:p>
        </w:tc>
      </w:tr>
      <w:tr w:rsidR="00962797" w14:paraId="1EBEBA9D" w14:textId="77777777" w:rsidTr="00E95B7E">
        <w:tc>
          <w:tcPr>
            <w:tcW w:w="4315" w:type="dxa"/>
            <w:tcBorders>
              <w:top w:val="single" w:sz="4" w:space="0" w:color="000000" w:themeColor="text1"/>
              <w:left w:val="single" w:sz="4" w:space="0" w:color="FFFFFF" w:themeColor="background1"/>
              <w:bottom w:val="single" w:sz="4" w:space="0" w:color="FFFFFF" w:themeColor="background1"/>
              <w:right w:val="nil"/>
            </w:tcBorders>
          </w:tcPr>
          <w:p w14:paraId="248C7399" w14:textId="24E14DAA" w:rsidR="00962797" w:rsidRDefault="00D83450" w:rsidP="00962797">
            <w:pPr>
              <w:spacing w:after="0"/>
              <w:jc w:val="center"/>
            </w:pPr>
            <w:r>
              <w:t>Jonathan Baha’1</w:t>
            </w:r>
          </w:p>
        </w:tc>
        <w:tc>
          <w:tcPr>
            <w:tcW w:w="360" w:type="dxa"/>
            <w:tcBorders>
              <w:left w:val="nil"/>
              <w:bottom w:val="single" w:sz="4" w:space="0" w:color="FFFFFF" w:themeColor="background1"/>
            </w:tcBorders>
          </w:tcPr>
          <w:p w14:paraId="3B3B7A44" w14:textId="77777777" w:rsidR="00962797" w:rsidRDefault="00962797" w:rsidP="00962797">
            <w:pPr>
              <w:spacing w:after="0"/>
            </w:pPr>
          </w:p>
        </w:tc>
        <w:tc>
          <w:tcPr>
            <w:tcW w:w="2610" w:type="dxa"/>
            <w:tcBorders>
              <w:top w:val="single" w:sz="4" w:space="0" w:color="000000" w:themeColor="text1"/>
              <w:bottom w:val="single" w:sz="4" w:space="0" w:color="FFFFFF" w:themeColor="background1"/>
            </w:tcBorders>
          </w:tcPr>
          <w:p w14:paraId="73CE59B1" w14:textId="77777777" w:rsidR="00962797" w:rsidRDefault="00962797" w:rsidP="00962797">
            <w:pPr>
              <w:spacing w:after="0"/>
              <w:jc w:val="center"/>
            </w:pPr>
            <w:r>
              <w:t>Title</w:t>
            </w:r>
          </w:p>
        </w:tc>
        <w:tc>
          <w:tcPr>
            <w:tcW w:w="427" w:type="dxa"/>
            <w:gridSpan w:val="2"/>
            <w:tcBorders>
              <w:bottom w:val="single" w:sz="4" w:space="0" w:color="FFFFFF" w:themeColor="background1"/>
            </w:tcBorders>
          </w:tcPr>
          <w:p w14:paraId="4E53D715" w14:textId="77777777" w:rsidR="00962797" w:rsidRDefault="00962797" w:rsidP="00962797">
            <w:pPr>
              <w:spacing w:after="0"/>
            </w:pPr>
          </w:p>
        </w:tc>
        <w:tc>
          <w:tcPr>
            <w:tcW w:w="1908" w:type="dxa"/>
            <w:tcBorders>
              <w:top w:val="single" w:sz="4" w:space="0" w:color="000000" w:themeColor="text1"/>
              <w:bottom w:val="single" w:sz="4" w:space="0" w:color="FFFFFF" w:themeColor="background1"/>
            </w:tcBorders>
          </w:tcPr>
          <w:p w14:paraId="016F1D2B" w14:textId="77777777" w:rsidR="00962797" w:rsidRDefault="00962797" w:rsidP="00962797">
            <w:pPr>
              <w:spacing w:after="0"/>
              <w:jc w:val="center"/>
            </w:pPr>
            <w:r>
              <w:t>Date</w:t>
            </w:r>
          </w:p>
        </w:tc>
      </w:tr>
    </w:tbl>
    <w:p w14:paraId="1609D129" w14:textId="77777777" w:rsidR="00962797" w:rsidRDefault="00962797" w:rsidP="00962797"/>
    <w:p w14:paraId="0BD17CF3" w14:textId="77777777" w:rsidR="00962797" w:rsidRDefault="00962797" w:rsidP="00E95B7E"/>
    <w:p w14:paraId="7EB33A9C" w14:textId="77777777" w:rsidR="00962797" w:rsidRDefault="00962797" w:rsidP="00962797">
      <w:pPr>
        <w:jc w:val="center"/>
      </w:pPr>
    </w:p>
    <w:p w14:paraId="50285F16" w14:textId="590F5FF2" w:rsidR="00145420" w:rsidRDefault="00962797" w:rsidP="00A55DAD">
      <w:pPr>
        <w:jc w:val="center"/>
      </w:pPr>
      <w:r>
        <w:t>© 202</w:t>
      </w:r>
      <w:r w:rsidR="00D83450">
        <w:t>3</w:t>
      </w:r>
      <w:r>
        <w:t xml:space="preserve"> Government Blockchain Association (GBA)</w:t>
      </w:r>
    </w:p>
    <w:p w14:paraId="07283BE5" w14:textId="622C14D7" w:rsidR="00145420" w:rsidRDefault="00145420" w:rsidP="000312B3">
      <w:pPr>
        <w:sectPr w:rsidR="00145420" w:rsidSect="00F862C1">
          <w:pgSz w:w="12240" w:h="15840"/>
          <w:pgMar w:top="1440" w:right="1440" w:bottom="1440" w:left="1440" w:header="720" w:footer="720" w:gutter="0"/>
          <w:cols w:space="720"/>
          <w:docGrid w:linePitch="360"/>
        </w:sectPr>
      </w:pPr>
    </w:p>
    <w:sdt>
      <w:sdtPr>
        <w:rPr>
          <w:rFonts w:asciiTheme="minorHAnsi" w:eastAsiaTheme="minorHAnsi" w:hAnsiTheme="minorHAnsi" w:cstheme="minorBidi"/>
          <w:color w:val="auto"/>
          <w:sz w:val="22"/>
          <w:szCs w:val="22"/>
        </w:rPr>
        <w:id w:val="-277110696"/>
        <w:docPartObj>
          <w:docPartGallery w:val="Table of Contents"/>
          <w:docPartUnique/>
        </w:docPartObj>
      </w:sdtPr>
      <w:sdtEndPr>
        <w:rPr>
          <w:b/>
          <w:bCs/>
          <w:noProof/>
        </w:rPr>
      </w:sdtEndPr>
      <w:sdtContent>
        <w:p w14:paraId="3A7A398E" w14:textId="2B22F92D" w:rsidR="00E44779" w:rsidRDefault="00E44779">
          <w:pPr>
            <w:pStyle w:val="TOCHeading"/>
          </w:pPr>
          <w:r>
            <w:t>Contents</w:t>
          </w:r>
        </w:p>
        <w:p w14:paraId="0E5C01DB" w14:textId="381F57A1" w:rsidR="003923D3" w:rsidRDefault="00E44779">
          <w:pPr>
            <w:pStyle w:val="TOC1"/>
            <w:tabs>
              <w:tab w:val="left" w:pos="440"/>
              <w:tab w:val="right" w:leader="dot" w:pos="9350"/>
            </w:tabs>
            <w:rPr>
              <w:rFonts w:eastAsiaTheme="minorEastAsia"/>
              <w:noProof/>
              <w:kern w:val="2"/>
              <w14:ligatures w14:val="standardContextual"/>
            </w:rPr>
          </w:pPr>
          <w:r>
            <w:fldChar w:fldCharType="begin"/>
          </w:r>
          <w:r>
            <w:instrText xml:space="preserve"> TOC \o "1-3" \h \z \u </w:instrText>
          </w:r>
          <w:r>
            <w:fldChar w:fldCharType="separate"/>
          </w:r>
          <w:hyperlink w:anchor="_Toc144924415" w:history="1">
            <w:r w:rsidR="003923D3" w:rsidRPr="00D06B2F">
              <w:rPr>
                <w:rStyle w:val="Hyperlink"/>
                <w:noProof/>
              </w:rPr>
              <w:t>1</w:t>
            </w:r>
            <w:r w:rsidR="003923D3">
              <w:rPr>
                <w:rFonts w:eastAsiaTheme="minorEastAsia"/>
                <w:noProof/>
                <w:kern w:val="2"/>
                <w14:ligatures w14:val="standardContextual"/>
              </w:rPr>
              <w:tab/>
            </w:r>
            <w:r w:rsidR="003923D3" w:rsidRPr="00D06B2F">
              <w:rPr>
                <w:rStyle w:val="Hyperlink"/>
                <w:noProof/>
              </w:rPr>
              <w:t>Introduction</w:t>
            </w:r>
            <w:r w:rsidR="003923D3">
              <w:rPr>
                <w:noProof/>
                <w:webHidden/>
              </w:rPr>
              <w:tab/>
            </w:r>
            <w:r w:rsidR="003923D3">
              <w:rPr>
                <w:noProof/>
                <w:webHidden/>
              </w:rPr>
              <w:fldChar w:fldCharType="begin"/>
            </w:r>
            <w:r w:rsidR="003923D3">
              <w:rPr>
                <w:noProof/>
                <w:webHidden/>
              </w:rPr>
              <w:instrText xml:space="preserve"> PAGEREF _Toc144924415 \h </w:instrText>
            </w:r>
            <w:r w:rsidR="003923D3">
              <w:rPr>
                <w:noProof/>
                <w:webHidden/>
              </w:rPr>
            </w:r>
            <w:r w:rsidR="003923D3">
              <w:rPr>
                <w:noProof/>
                <w:webHidden/>
              </w:rPr>
              <w:fldChar w:fldCharType="separate"/>
            </w:r>
            <w:r w:rsidR="003923D3">
              <w:rPr>
                <w:noProof/>
                <w:webHidden/>
              </w:rPr>
              <w:t>1</w:t>
            </w:r>
            <w:r w:rsidR="003923D3">
              <w:rPr>
                <w:noProof/>
                <w:webHidden/>
              </w:rPr>
              <w:fldChar w:fldCharType="end"/>
            </w:r>
          </w:hyperlink>
        </w:p>
        <w:p w14:paraId="7ABFD7FE" w14:textId="6B95EE0C" w:rsidR="003923D3" w:rsidRDefault="003923D3">
          <w:pPr>
            <w:pStyle w:val="TOC2"/>
            <w:tabs>
              <w:tab w:val="left" w:pos="880"/>
              <w:tab w:val="right" w:leader="dot" w:pos="9350"/>
            </w:tabs>
            <w:rPr>
              <w:rFonts w:eastAsiaTheme="minorEastAsia"/>
              <w:noProof/>
              <w:kern w:val="2"/>
              <w14:ligatures w14:val="standardContextual"/>
            </w:rPr>
          </w:pPr>
          <w:hyperlink w:anchor="_Toc144924416" w:history="1">
            <w:r w:rsidRPr="00D06B2F">
              <w:rPr>
                <w:rStyle w:val="Hyperlink"/>
                <w:noProof/>
              </w:rPr>
              <w:t>1.1</w:t>
            </w:r>
            <w:r>
              <w:rPr>
                <w:rFonts w:eastAsiaTheme="minorEastAsia"/>
                <w:noProof/>
                <w:kern w:val="2"/>
                <w14:ligatures w14:val="standardContextual"/>
              </w:rPr>
              <w:tab/>
            </w:r>
            <w:r w:rsidRPr="00D06B2F">
              <w:rPr>
                <w:rStyle w:val="Hyperlink"/>
                <w:noProof/>
              </w:rPr>
              <w:t>Purpose</w:t>
            </w:r>
            <w:r>
              <w:rPr>
                <w:noProof/>
                <w:webHidden/>
              </w:rPr>
              <w:tab/>
            </w:r>
            <w:r>
              <w:rPr>
                <w:noProof/>
                <w:webHidden/>
              </w:rPr>
              <w:fldChar w:fldCharType="begin"/>
            </w:r>
            <w:r>
              <w:rPr>
                <w:noProof/>
                <w:webHidden/>
              </w:rPr>
              <w:instrText xml:space="preserve"> PAGEREF _Toc144924416 \h </w:instrText>
            </w:r>
            <w:r>
              <w:rPr>
                <w:noProof/>
                <w:webHidden/>
              </w:rPr>
            </w:r>
            <w:r>
              <w:rPr>
                <w:noProof/>
                <w:webHidden/>
              </w:rPr>
              <w:fldChar w:fldCharType="separate"/>
            </w:r>
            <w:r>
              <w:rPr>
                <w:noProof/>
                <w:webHidden/>
              </w:rPr>
              <w:t>1</w:t>
            </w:r>
            <w:r>
              <w:rPr>
                <w:noProof/>
                <w:webHidden/>
              </w:rPr>
              <w:fldChar w:fldCharType="end"/>
            </w:r>
          </w:hyperlink>
        </w:p>
        <w:p w14:paraId="2CCE1646" w14:textId="669F91CC" w:rsidR="003923D3" w:rsidRDefault="003923D3">
          <w:pPr>
            <w:pStyle w:val="TOC2"/>
            <w:tabs>
              <w:tab w:val="left" w:pos="880"/>
              <w:tab w:val="right" w:leader="dot" w:pos="9350"/>
            </w:tabs>
            <w:rPr>
              <w:rFonts w:eastAsiaTheme="minorEastAsia"/>
              <w:noProof/>
              <w:kern w:val="2"/>
              <w14:ligatures w14:val="standardContextual"/>
            </w:rPr>
          </w:pPr>
          <w:hyperlink w:anchor="_Toc144924417" w:history="1">
            <w:r w:rsidRPr="00D06B2F">
              <w:rPr>
                <w:rStyle w:val="Hyperlink"/>
                <w:noProof/>
              </w:rPr>
              <w:t>1.2</w:t>
            </w:r>
            <w:r>
              <w:rPr>
                <w:rFonts w:eastAsiaTheme="minorEastAsia"/>
                <w:noProof/>
                <w:kern w:val="2"/>
                <w14:ligatures w14:val="standardContextual"/>
              </w:rPr>
              <w:tab/>
            </w:r>
            <w:r w:rsidRPr="00D06B2F">
              <w:rPr>
                <w:rStyle w:val="Hyperlink"/>
                <w:noProof/>
              </w:rPr>
              <w:t>Scope</w:t>
            </w:r>
            <w:r>
              <w:rPr>
                <w:noProof/>
                <w:webHidden/>
              </w:rPr>
              <w:tab/>
            </w:r>
            <w:r>
              <w:rPr>
                <w:noProof/>
                <w:webHidden/>
              </w:rPr>
              <w:fldChar w:fldCharType="begin"/>
            </w:r>
            <w:r>
              <w:rPr>
                <w:noProof/>
                <w:webHidden/>
              </w:rPr>
              <w:instrText xml:space="preserve"> PAGEREF _Toc144924417 \h </w:instrText>
            </w:r>
            <w:r>
              <w:rPr>
                <w:noProof/>
                <w:webHidden/>
              </w:rPr>
            </w:r>
            <w:r>
              <w:rPr>
                <w:noProof/>
                <w:webHidden/>
              </w:rPr>
              <w:fldChar w:fldCharType="separate"/>
            </w:r>
            <w:r>
              <w:rPr>
                <w:noProof/>
                <w:webHidden/>
              </w:rPr>
              <w:t>1</w:t>
            </w:r>
            <w:r>
              <w:rPr>
                <w:noProof/>
                <w:webHidden/>
              </w:rPr>
              <w:fldChar w:fldCharType="end"/>
            </w:r>
          </w:hyperlink>
        </w:p>
        <w:p w14:paraId="79393D97" w14:textId="74F3A7B7" w:rsidR="003923D3" w:rsidRDefault="003923D3">
          <w:pPr>
            <w:pStyle w:val="TOC2"/>
            <w:tabs>
              <w:tab w:val="left" w:pos="880"/>
              <w:tab w:val="right" w:leader="dot" w:pos="9350"/>
            </w:tabs>
            <w:rPr>
              <w:rFonts w:eastAsiaTheme="minorEastAsia"/>
              <w:noProof/>
              <w:kern w:val="2"/>
              <w14:ligatures w14:val="standardContextual"/>
            </w:rPr>
          </w:pPr>
          <w:hyperlink w:anchor="_Toc144924418" w:history="1">
            <w:r w:rsidRPr="00D06B2F">
              <w:rPr>
                <w:rStyle w:val="Hyperlink"/>
                <w:noProof/>
              </w:rPr>
              <w:t>1.3</w:t>
            </w:r>
            <w:r>
              <w:rPr>
                <w:rFonts w:eastAsiaTheme="minorEastAsia"/>
                <w:noProof/>
                <w:kern w:val="2"/>
                <w14:ligatures w14:val="standardContextual"/>
              </w:rPr>
              <w:tab/>
            </w:r>
            <w:r w:rsidRPr="00D06B2F">
              <w:rPr>
                <w:rStyle w:val="Hyperlink"/>
                <w:noProof/>
              </w:rPr>
              <w:t>Use</w:t>
            </w:r>
            <w:r>
              <w:rPr>
                <w:noProof/>
                <w:webHidden/>
              </w:rPr>
              <w:tab/>
            </w:r>
            <w:r>
              <w:rPr>
                <w:noProof/>
                <w:webHidden/>
              </w:rPr>
              <w:fldChar w:fldCharType="begin"/>
            </w:r>
            <w:r>
              <w:rPr>
                <w:noProof/>
                <w:webHidden/>
              </w:rPr>
              <w:instrText xml:space="preserve"> PAGEREF _Toc144924418 \h </w:instrText>
            </w:r>
            <w:r>
              <w:rPr>
                <w:noProof/>
                <w:webHidden/>
              </w:rPr>
            </w:r>
            <w:r>
              <w:rPr>
                <w:noProof/>
                <w:webHidden/>
              </w:rPr>
              <w:fldChar w:fldCharType="separate"/>
            </w:r>
            <w:r>
              <w:rPr>
                <w:noProof/>
                <w:webHidden/>
              </w:rPr>
              <w:t>1</w:t>
            </w:r>
            <w:r>
              <w:rPr>
                <w:noProof/>
                <w:webHidden/>
              </w:rPr>
              <w:fldChar w:fldCharType="end"/>
            </w:r>
          </w:hyperlink>
        </w:p>
        <w:p w14:paraId="23FCB29B" w14:textId="5051E456" w:rsidR="003923D3" w:rsidRDefault="003923D3">
          <w:pPr>
            <w:pStyle w:val="TOC2"/>
            <w:tabs>
              <w:tab w:val="left" w:pos="880"/>
              <w:tab w:val="right" w:leader="dot" w:pos="9350"/>
            </w:tabs>
            <w:rPr>
              <w:rFonts w:eastAsiaTheme="minorEastAsia"/>
              <w:noProof/>
              <w:kern w:val="2"/>
              <w14:ligatures w14:val="standardContextual"/>
            </w:rPr>
          </w:pPr>
          <w:hyperlink w:anchor="_Toc144924419" w:history="1">
            <w:r w:rsidRPr="00D06B2F">
              <w:rPr>
                <w:rStyle w:val="Hyperlink"/>
                <w:noProof/>
              </w:rPr>
              <w:t>1.4</w:t>
            </w:r>
            <w:r>
              <w:rPr>
                <w:rFonts w:eastAsiaTheme="minorEastAsia"/>
                <w:noProof/>
                <w:kern w:val="2"/>
                <w14:ligatures w14:val="standardContextual"/>
              </w:rPr>
              <w:tab/>
            </w:r>
            <w:r w:rsidRPr="00D06B2F">
              <w:rPr>
                <w:rStyle w:val="Hyperlink"/>
                <w:noProof/>
              </w:rPr>
              <w:t>Use Case / Requirements Matrix</w:t>
            </w:r>
            <w:r>
              <w:rPr>
                <w:noProof/>
                <w:webHidden/>
              </w:rPr>
              <w:tab/>
            </w:r>
            <w:r>
              <w:rPr>
                <w:noProof/>
                <w:webHidden/>
              </w:rPr>
              <w:fldChar w:fldCharType="begin"/>
            </w:r>
            <w:r>
              <w:rPr>
                <w:noProof/>
                <w:webHidden/>
              </w:rPr>
              <w:instrText xml:space="preserve"> PAGEREF _Toc144924419 \h </w:instrText>
            </w:r>
            <w:r>
              <w:rPr>
                <w:noProof/>
                <w:webHidden/>
              </w:rPr>
            </w:r>
            <w:r>
              <w:rPr>
                <w:noProof/>
                <w:webHidden/>
              </w:rPr>
              <w:fldChar w:fldCharType="separate"/>
            </w:r>
            <w:r>
              <w:rPr>
                <w:noProof/>
                <w:webHidden/>
              </w:rPr>
              <w:t>1</w:t>
            </w:r>
            <w:r>
              <w:rPr>
                <w:noProof/>
                <w:webHidden/>
              </w:rPr>
              <w:fldChar w:fldCharType="end"/>
            </w:r>
          </w:hyperlink>
        </w:p>
        <w:p w14:paraId="305CBBC0" w14:textId="37CB7748" w:rsidR="003923D3" w:rsidRDefault="003923D3">
          <w:pPr>
            <w:pStyle w:val="TOC2"/>
            <w:tabs>
              <w:tab w:val="left" w:pos="880"/>
              <w:tab w:val="right" w:leader="dot" w:pos="9350"/>
            </w:tabs>
            <w:rPr>
              <w:rFonts w:eastAsiaTheme="minorEastAsia"/>
              <w:noProof/>
              <w:kern w:val="2"/>
              <w14:ligatures w14:val="standardContextual"/>
            </w:rPr>
          </w:pPr>
          <w:hyperlink w:anchor="_Toc144924420" w:history="1">
            <w:r w:rsidRPr="00D06B2F">
              <w:rPr>
                <w:rStyle w:val="Hyperlink"/>
                <w:noProof/>
              </w:rPr>
              <w:t>1.5</w:t>
            </w:r>
            <w:r>
              <w:rPr>
                <w:rFonts w:eastAsiaTheme="minorEastAsia"/>
                <w:noProof/>
                <w:kern w:val="2"/>
                <w14:ligatures w14:val="standardContextual"/>
              </w:rPr>
              <w:tab/>
            </w:r>
            <w:r w:rsidRPr="00D06B2F">
              <w:rPr>
                <w:rStyle w:val="Hyperlink"/>
                <w:noProof/>
              </w:rPr>
              <w:t>Assessment Ratings Considerations</w:t>
            </w:r>
            <w:r>
              <w:rPr>
                <w:noProof/>
                <w:webHidden/>
              </w:rPr>
              <w:tab/>
            </w:r>
            <w:r>
              <w:rPr>
                <w:noProof/>
                <w:webHidden/>
              </w:rPr>
              <w:fldChar w:fldCharType="begin"/>
            </w:r>
            <w:r>
              <w:rPr>
                <w:noProof/>
                <w:webHidden/>
              </w:rPr>
              <w:instrText xml:space="preserve"> PAGEREF _Toc144924420 \h </w:instrText>
            </w:r>
            <w:r>
              <w:rPr>
                <w:noProof/>
                <w:webHidden/>
              </w:rPr>
            </w:r>
            <w:r>
              <w:rPr>
                <w:noProof/>
                <w:webHidden/>
              </w:rPr>
              <w:fldChar w:fldCharType="separate"/>
            </w:r>
            <w:r>
              <w:rPr>
                <w:noProof/>
                <w:webHidden/>
              </w:rPr>
              <w:t>1</w:t>
            </w:r>
            <w:r>
              <w:rPr>
                <w:noProof/>
                <w:webHidden/>
              </w:rPr>
              <w:fldChar w:fldCharType="end"/>
            </w:r>
          </w:hyperlink>
        </w:p>
        <w:p w14:paraId="709B8D9D" w14:textId="4BA95A76" w:rsidR="003923D3" w:rsidRDefault="003923D3">
          <w:pPr>
            <w:pStyle w:val="TOC1"/>
            <w:tabs>
              <w:tab w:val="left" w:pos="440"/>
              <w:tab w:val="right" w:leader="dot" w:pos="9350"/>
            </w:tabs>
            <w:rPr>
              <w:rFonts w:eastAsiaTheme="minorEastAsia"/>
              <w:noProof/>
              <w:kern w:val="2"/>
              <w14:ligatures w14:val="standardContextual"/>
            </w:rPr>
          </w:pPr>
          <w:hyperlink w:anchor="_Toc144924421" w:history="1">
            <w:r w:rsidRPr="00D06B2F">
              <w:rPr>
                <w:rStyle w:val="Hyperlink"/>
                <w:noProof/>
              </w:rPr>
              <w:t>2</w:t>
            </w:r>
            <w:r>
              <w:rPr>
                <w:rFonts w:eastAsiaTheme="minorEastAsia"/>
                <w:noProof/>
                <w:kern w:val="2"/>
                <w14:ligatures w14:val="standardContextual"/>
              </w:rPr>
              <w:tab/>
            </w:r>
            <w:r w:rsidRPr="00D06B2F">
              <w:rPr>
                <w:rStyle w:val="Hyperlink"/>
                <w:noProof/>
              </w:rPr>
              <w:t>Game Features</w:t>
            </w:r>
            <w:r>
              <w:rPr>
                <w:noProof/>
                <w:webHidden/>
              </w:rPr>
              <w:tab/>
            </w:r>
            <w:r>
              <w:rPr>
                <w:noProof/>
                <w:webHidden/>
              </w:rPr>
              <w:fldChar w:fldCharType="begin"/>
            </w:r>
            <w:r>
              <w:rPr>
                <w:noProof/>
                <w:webHidden/>
              </w:rPr>
              <w:instrText xml:space="preserve"> PAGEREF _Toc144924421 \h </w:instrText>
            </w:r>
            <w:r>
              <w:rPr>
                <w:noProof/>
                <w:webHidden/>
              </w:rPr>
            </w:r>
            <w:r>
              <w:rPr>
                <w:noProof/>
                <w:webHidden/>
              </w:rPr>
              <w:fldChar w:fldCharType="separate"/>
            </w:r>
            <w:r>
              <w:rPr>
                <w:noProof/>
                <w:webHidden/>
              </w:rPr>
              <w:t>2</w:t>
            </w:r>
            <w:r>
              <w:rPr>
                <w:noProof/>
                <w:webHidden/>
              </w:rPr>
              <w:fldChar w:fldCharType="end"/>
            </w:r>
          </w:hyperlink>
        </w:p>
        <w:p w14:paraId="1A94AA36" w14:textId="4B9436D2" w:rsidR="003923D3" w:rsidRDefault="003923D3">
          <w:pPr>
            <w:pStyle w:val="TOC2"/>
            <w:tabs>
              <w:tab w:val="left" w:pos="880"/>
              <w:tab w:val="right" w:leader="dot" w:pos="9350"/>
            </w:tabs>
            <w:rPr>
              <w:rFonts w:eastAsiaTheme="minorEastAsia"/>
              <w:noProof/>
              <w:kern w:val="2"/>
              <w14:ligatures w14:val="standardContextual"/>
            </w:rPr>
          </w:pPr>
          <w:hyperlink w:anchor="_Toc144924422" w:history="1">
            <w:r w:rsidRPr="00D06B2F">
              <w:rPr>
                <w:rStyle w:val="Hyperlink"/>
                <w:rFonts w:eastAsia="Times New Roman"/>
                <w:noProof/>
              </w:rPr>
              <w:t>2.1</w:t>
            </w:r>
            <w:r>
              <w:rPr>
                <w:rFonts w:eastAsiaTheme="minorEastAsia"/>
                <w:noProof/>
                <w:kern w:val="2"/>
                <w14:ligatures w14:val="standardContextual"/>
              </w:rPr>
              <w:tab/>
            </w:r>
            <w:r w:rsidRPr="00D06B2F">
              <w:rPr>
                <w:rStyle w:val="Hyperlink"/>
                <w:rFonts w:eastAsia="Times New Roman"/>
                <w:noProof/>
              </w:rPr>
              <w:t>Compliance Reporting</w:t>
            </w:r>
            <w:r>
              <w:rPr>
                <w:noProof/>
                <w:webHidden/>
              </w:rPr>
              <w:tab/>
            </w:r>
            <w:r>
              <w:rPr>
                <w:noProof/>
                <w:webHidden/>
              </w:rPr>
              <w:fldChar w:fldCharType="begin"/>
            </w:r>
            <w:r>
              <w:rPr>
                <w:noProof/>
                <w:webHidden/>
              </w:rPr>
              <w:instrText xml:space="preserve"> PAGEREF _Toc144924422 \h </w:instrText>
            </w:r>
            <w:r>
              <w:rPr>
                <w:noProof/>
                <w:webHidden/>
              </w:rPr>
            </w:r>
            <w:r>
              <w:rPr>
                <w:noProof/>
                <w:webHidden/>
              </w:rPr>
              <w:fldChar w:fldCharType="separate"/>
            </w:r>
            <w:r>
              <w:rPr>
                <w:noProof/>
                <w:webHidden/>
              </w:rPr>
              <w:t>2</w:t>
            </w:r>
            <w:r>
              <w:rPr>
                <w:noProof/>
                <w:webHidden/>
              </w:rPr>
              <w:fldChar w:fldCharType="end"/>
            </w:r>
          </w:hyperlink>
        </w:p>
        <w:p w14:paraId="54529BEE" w14:textId="6A6C42E1" w:rsidR="003923D3" w:rsidRDefault="003923D3">
          <w:pPr>
            <w:pStyle w:val="TOC2"/>
            <w:tabs>
              <w:tab w:val="left" w:pos="880"/>
              <w:tab w:val="right" w:leader="dot" w:pos="9350"/>
            </w:tabs>
            <w:rPr>
              <w:rFonts w:eastAsiaTheme="minorEastAsia"/>
              <w:noProof/>
              <w:kern w:val="2"/>
              <w14:ligatures w14:val="standardContextual"/>
            </w:rPr>
          </w:pPr>
          <w:hyperlink w:anchor="_Toc144924423" w:history="1">
            <w:r w:rsidRPr="00D06B2F">
              <w:rPr>
                <w:rStyle w:val="Hyperlink"/>
                <w:rFonts w:eastAsia="Times New Roman"/>
                <w:noProof/>
              </w:rPr>
              <w:t>2.2</w:t>
            </w:r>
            <w:r>
              <w:rPr>
                <w:rFonts w:eastAsiaTheme="minorEastAsia"/>
                <w:noProof/>
                <w:kern w:val="2"/>
                <w14:ligatures w14:val="standardContextual"/>
              </w:rPr>
              <w:tab/>
            </w:r>
            <w:r w:rsidRPr="00D06B2F">
              <w:rPr>
                <w:rStyle w:val="Hyperlink"/>
                <w:rFonts w:eastAsia="Times New Roman"/>
                <w:noProof/>
              </w:rPr>
              <w:t>In-Game Tokens</w:t>
            </w:r>
            <w:r>
              <w:rPr>
                <w:noProof/>
                <w:webHidden/>
              </w:rPr>
              <w:tab/>
            </w:r>
            <w:r>
              <w:rPr>
                <w:noProof/>
                <w:webHidden/>
              </w:rPr>
              <w:fldChar w:fldCharType="begin"/>
            </w:r>
            <w:r>
              <w:rPr>
                <w:noProof/>
                <w:webHidden/>
              </w:rPr>
              <w:instrText xml:space="preserve"> PAGEREF _Toc144924423 \h </w:instrText>
            </w:r>
            <w:r>
              <w:rPr>
                <w:noProof/>
                <w:webHidden/>
              </w:rPr>
            </w:r>
            <w:r>
              <w:rPr>
                <w:noProof/>
                <w:webHidden/>
              </w:rPr>
              <w:fldChar w:fldCharType="separate"/>
            </w:r>
            <w:r>
              <w:rPr>
                <w:noProof/>
                <w:webHidden/>
              </w:rPr>
              <w:t>2</w:t>
            </w:r>
            <w:r>
              <w:rPr>
                <w:noProof/>
                <w:webHidden/>
              </w:rPr>
              <w:fldChar w:fldCharType="end"/>
            </w:r>
          </w:hyperlink>
        </w:p>
        <w:p w14:paraId="0034C9CA" w14:textId="7F9E5683" w:rsidR="003923D3" w:rsidRDefault="003923D3">
          <w:pPr>
            <w:pStyle w:val="TOC2"/>
            <w:tabs>
              <w:tab w:val="left" w:pos="880"/>
              <w:tab w:val="right" w:leader="dot" w:pos="9350"/>
            </w:tabs>
            <w:rPr>
              <w:rFonts w:eastAsiaTheme="minorEastAsia"/>
              <w:noProof/>
              <w:kern w:val="2"/>
              <w14:ligatures w14:val="standardContextual"/>
            </w:rPr>
          </w:pPr>
          <w:hyperlink w:anchor="_Toc144924424" w:history="1">
            <w:r w:rsidRPr="00D06B2F">
              <w:rPr>
                <w:rStyle w:val="Hyperlink"/>
                <w:rFonts w:eastAsia="Times New Roman"/>
                <w:noProof/>
              </w:rPr>
              <w:t>2.3</w:t>
            </w:r>
            <w:r>
              <w:rPr>
                <w:rFonts w:eastAsiaTheme="minorEastAsia"/>
                <w:noProof/>
                <w:kern w:val="2"/>
                <w14:ligatures w14:val="standardContextual"/>
              </w:rPr>
              <w:tab/>
            </w:r>
            <w:r w:rsidRPr="00D06B2F">
              <w:rPr>
                <w:rStyle w:val="Hyperlink"/>
                <w:rFonts w:eastAsia="Times New Roman"/>
                <w:noProof/>
              </w:rPr>
              <w:t>Multi-Player Interactions</w:t>
            </w:r>
            <w:r>
              <w:rPr>
                <w:noProof/>
                <w:webHidden/>
              </w:rPr>
              <w:tab/>
            </w:r>
            <w:r>
              <w:rPr>
                <w:noProof/>
                <w:webHidden/>
              </w:rPr>
              <w:fldChar w:fldCharType="begin"/>
            </w:r>
            <w:r>
              <w:rPr>
                <w:noProof/>
                <w:webHidden/>
              </w:rPr>
              <w:instrText xml:space="preserve"> PAGEREF _Toc144924424 \h </w:instrText>
            </w:r>
            <w:r>
              <w:rPr>
                <w:noProof/>
                <w:webHidden/>
              </w:rPr>
            </w:r>
            <w:r>
              <w:rPr>
                <w:noProof/>
                <w:webHidden/>
              </w:rPr>
              <w:fldChar w:fldCharType="separate"/>
            </w:r>
            <w:r>
              <w:rPr>
                <w:noProof/>
                <w:webHidden/>
              </w:rPr>
              <w:t>2</w:t>
            </w:r>
            <w:r>
              <w:rPr>
                <w:noProof/>
                <w:webHidden/>
              </w:rPr>
              <w:fldChar w:fldCharType="end"/>
            </w:r>
          </w:hyperlink>
        </w:p>
        <w:p w14:paraId="042DF313" w14:textId="6AF26D44" w:rsidR="003923D3" w:rsidRDefault="003923D3">
          <w:pPr>
            <w:pStyle w:val="TOC2"/>
            <w:tabs>
              <w:tab w:val="left" w:pos="880"/>
              <w:tab w:val="right" w:leader="dot" w:pos="9350"/>
            </w:tabs>
            <w:rPr>
              <w:rFonts w:eastAsiaTheme="minorEastAsia"/>
              <w:noProof/>
              <w:kern w:val="2"/>
              <w14:ligatures w14:val="standardContextual"/>
            </w:rPr>
          </w:pPr>
          <w:hyperlink w:anchor="_Toc144924425" w:history="1">
            <w:r w:rsidRPr="00D06B2F">
              <w:rPr>
                <w:rStyle w:val="Hyperlink"/>
                <w:rFonts w:eastAsia="Times New Roman"/>
                <w:noProof/>
              </w:rPr>
              <w:t>2.4</w:t>
            </w:r>
            <w:r>
              <w:rPr>
                <w:rFonts w:eastAsiaTheme="minorEastAsia"/>
                <w:noProof/>
                <w:kern w:val="2"/>
                <w14:ligatures w14:val="standardContextual"/>
              </w:rPr>
              <w:tab/>
            </w:r>
            <w:r w:rsidRPr="00D06B2F">
              <w:rPr>
                <w:rStyle w:val="Hyperlink"/>
                <w:rFonts w:eastAsia="Times New Roman"/>
                <w:noProof/>
              </w:rPr>
              <w:t>Player Registration</w:t>
            </w:r>
            <w:r>
              <w:rPr>
                <w:noProof/>
                <w:webHidden/>
              </w:rPr>
              <w:tab/>
            </w:r>
            <w:r>
              <w:rPr>
                <w:noProof/>
                <w:webHidden/>
              </w:rPr>
              <w:fldChar w:fldCharType="begin"/>
            </w:r>
            <w:r>
              <w:rPr>
                <w:noProof/>
                <w:webHidden/>
              </w:rPr>
              <w:instrText xml:space="preserve"> PAGEREF _Toc144924425 \h </w:instrText>
            </w:r>
            <w:r>
              <w:rPr>
                <w:noProof/>
                <w:webHidden/>
              </w:rPr>
            </w:r>
            <w:r>
              <w:rPr>
                <w:noProof/>
                <w:webHidden/>
              </w:rPr>
              <w:fldChar w:fldCharType="separate"/>
            </w:r>
            <w:r>
              <w:rPr>
                <w:noProof/>
                <w:webHidden/>
              </w:rPr>
              <w:t>2</w:t>
            </w:r>
            <w:r>
              <w:rPr>
                <w:noProof/>
                <w:webHidden/>
              </w:rPr>
              <w:fldChar w:fldCharType="end"/>
            </w:r>
          </w:hyperlink>
        </w:p>
        <w:p w14:paraId="71D2C537" w14:textId="5D76CDF2" w:rsidR="003923D3" w:rsidRDefault="003923D3">
          <w:pPr>
            <w:pStyle w:val="TOC2"/>
            <w:tabs>
              <w:tab w:val="left" w:pos="880"/>
              <w:tab w:val="right" w:leader="dot" w:pos="9350"/>
            </w:tabs>
            <w:rPr>
              <w:rFonts w:eastAsiaTheme="minorEastAsia"/>
              <w:noProof/>
              <w:kern w:val="2"/>
              <w14:ligatures w14:val="standardContextual"/>
            </w:rPr>
          </w:pPr>
          <w:hyperlink w:anchor="_Toc144924426" w:history="1">
            <w:r w:rsidRPr="00D06B2F">
              <w:rPr>
                <w:rStyle w:val="Hyperlink"/>
                <w:rFonts w:eastAsia="Times New Roman"/>
                <w:noProof/>
              </w:rPr>
              <w:t>2.5</w:t>
            </w:r>
            <w:r>
              <w:rPr>
                <w:rFonts w:eastAsiaTheme="minorEastAsia"/>
                <w:noProof/>
                <w:kern w:val="2"/>
                <w14:ligatures w14:val="standardContextual"/>
              </w:rPr>
              <w:tab/>
            </w:r>
            <w:r w:rsidRPr="00D06B2F">
              <w:rPr>
                <w:rStyle w:val="Hyperlink"/>
                <w:rFonts w:eastAsia="Times New Roman"/>
                <w:noProof/>
              </w:rPr>
              <w:t>Player Data Storage</w:t>
            </w:r>
            <w:r>
              <w:rPr>
                <w:noProof/>
                <w:webHidden/>
              </w:rPr>
              <w:tab/>
            </w:r>
            <w:r>
              <w:rPr>
                <w:noProof/>
                <w:webHidden/>
              </w:rPr>
              <w:fldChar w:fldCharType="begin"/>
            </w:r>
            <w:r>
              <w:rPr>
                <w:noProof/>
                <w:webHidden/>
              </w:rPr>
              <w:instrText xml:space="preserve"> PAGEREF _Toc144924426 \h </w:instrText>
            </w:r>
            <w:r>
              <w:rPr>
                <w:noProof/>
                <w:webHidden/>
              </w:rPr>
            </w:r>
            <w:r>
              <w:rPr>
                <w:noProof/>
                <w:webHidden/>
              </w:rPr>
              <w:fldChar w:fldCharType="separate"/>
            </w:r>
            <w:r>
              <w:rPr>
                <w:noProof/>
                <w:webHidden/>
              </w:rPr>
              <w:t>2</w:t>
            </w:r>
            <w:r>
              <w:rPr>
                <w:noProof/>
                <w:webHidden/>
              </w:rPr>
              <w:fldChar w:fldCharType="end"/>
            </w:r>
          </w:hyperlink>
        </w:p>
        <w:p w14:paraId="3DE4C8BA" w14:textId="0C9014C6" w:rsidR="003923D3" w:rsidRDefault="003923D3">
          <w:pPr>
            <w:pStyle w:val="TOC1"/>
            <w:tabs>
              <w:tab w:val="left" w:pos="440"/>
              <w:tab w:val="right" w:leader="dot" w:pos="9350"/>
            </w:tabs>
            <w:rPr>
              <w:rFonts w:eastAsiaTheme="minorEastAsia"/>
              <w:noProof/>
              <w:kern w:val="2"/>
              <w14:ligatures w14:val="standardContextual"/>
            </w:rPr>
          </w:pPr>
          <w:hyperlink w:anchor="_Toc144924427" w:history="1">
            <w:r w:rsidRPr="00D06B2F">
              <w:rPr>
                <w:rStyle w:val="Hyperlink"/>
                <w:noProof/>
              </w:rPr>
              <w:t>3</w:t>
            </w:r>
            <w:r>
              <w:rPr>
                <w:rFonts w:eastAsiaTheme="minorEastAsia"/>
                <w:noProof/>
                <w:kern w:val="2"/>
                <w14:ligatures w14:val="standardContextual"/>
              </w:rPr>
              <w:tab/>
            </w:r>
            <w:r w:rsidRPr="00D06B2F">
              <w:rPr>
                <w:rStyle w:val="Hyperlink"/>
                <w:noProof/>
              </w:rPr>
              <w:t>Gaming Solution Requirements:</w:t>
            </w:r>
            <w:r>
              <w:rPr>
                <w:noProof/>
                <w:webHidden/>
              </w:rPr>
              <w:tab/>
            </w:r>
            <w:r>
              <w:rPr>
                <w:noProof/>
                <w:webHidden/>
              </w:rPr>
              <w:fldChar w:fldCharType="begin"/>
            </w:r>
            <w:r>
              <w:rPr>
                <w:noProof/>
                <w:webHidden/>
              </w:rPr>
              <w:instrText xml:space="preserve"> PAGEREF _Toc144924427 \h </w:instrText>
            </w:r>
            <w:r>
              <w:rPr>
                <w:noProof/>
                <w:webHidden/>
              </w:rPr>
            </w:r>
            <w:r>
              <w:rPr>
                <w:noProof/>
                <w:webHidden/>
              </w:rPr>
              <w:fldChar w:fldCharType="separate"/>
            </w:r>
            <w:r>
              <w:rPr>
                <w:noProof/>
                <w:webHidden/>
              </w:rPr>
              <w:t>2</w:t>
            </w:r>
            <w:r>
              <w:rPr>
                <w:noProof/>
                <w:webHidden/>
              </w:rPr>
              <w:fldChar w:fldCharType="end"/>
            </w:r>
          </w:hyperlink>
        </w:p>
        <w:p w14:paraId="0CF550EE" w14:textId="5594E74A" w:rsidR="003923D3" w:rsidRDefault="003923D3">
          <w:pPr>
            <w:pStyle w:val="TOC2"/>
            <w:tabs>
              <w:tab w:val="left" w:pos="880"/>
              <w:tab w:val="right" w:leader="dot" w:pos="9350"/>
            </w:tabs>
            <w:rPr>
              <w:rFonts w:eastAsiaTheme="minorEastAsia"/>
              <w:noProof/>
              <w:kern w:val="2"/>
              <w14:ligatures w14:val="standardContextual"/>
            </w:rPr>
          </w:pPr>
          <w:hyperlink w:anchor="_Toc144924428" w:history="1">
            <w:r w:rsidRPr="00D06B2F">
              <w:rPr>
                <w:rStyle w:val="Hyperlink"/>
                <w:noProof/>
              </w:rPr>
              <w:t>3.1</w:t>
            </w:r>
            <w:r>
              <w:rPr>
                <w:rFonts w:eastAsiaTheme="minorEastAsia"/>
                <w:noProof/>
                <w:kern w:val="2"/>
                <w14:ligatures w14:val="standardContextual"/>
              </w:rPr>
              <w:tab/>
            </w:r>
            <w:r w:rsidRPr="00D06B2F">
              <w:rPr>
                <w:rStyle w:val="Hyperlink"/>
                <w:noProof/>
              </w:rPr>
              <w:t>Requirement 1</w:t>
            </w:r>
            <w:r>
              <w:rPr>
                <w:noProof/>
                <w:webHidden/>
              </w:rPr>
              <w:tab/>
            </w:r>
            <w:r>
              <w:rPr>
                <w:noProof/>
                <w:webHidden/>
              </w:rPr>
              <w:fldChar w:fldCharType="begin"/>
            </w:r>
            <w:r>
              <w:rPr>
                <w:noProof/>
                <w:webHidden/>
              </w:rPr>
              <w:instrText xml:space="preserve"> PAGEREF _Toc144924428 \h </w:instrText>
            </w:r>
            <w:r>
              <w:rPr>
                <w:noProof/>
                <w:webHidden/>
              </w:rPr>
            </w:r>
            <w:r>
              <w:rPr>
                <w:noProof/>
                <w:webHidden/>
              </w:rPr>
              <w:fldChar w:fldCharType="separate"/>
            </w:r>
            <w:r>
              <w:rPr>
                <w:noProof/>
                <w:webHidden/>
              </w:rPr>
              <w:t>2</w:t>
            </w:r>
            <w:r>
              <w:rPr>
                <w:noProof/>
                <w:webHidden/>
              </w:rPr>
              <w:fldChar w:fldCharType="end"/>
            </w:r>
          </w:hyperlink>
        </w:p>
        <w:p w14:paraId="3A2E6745" w14:textId="5ECDBFB9" w:rsidR="003923D3" w:rsidRDefault="003923D3">
          <w:pPr>
            <w:pStyle w:val="TOC2"/>
            <w:tabs>
              <w:tab w:val="left" w:pos="880"/>
              <w:tab w:val="right" w:leader="dot" w:pos="9350"/>
            </w:tabs>
            <w:rPr>
              <w:rFonts w:eastAsiaTheme="minorEastAsia"/>
              <w:noProof/>
              <w:kern w:val="2"/>
              <w14:ligatures w14:val="standardContextual"/>
            </w:rPr>
          </w:pPr>
          <w:hyperlink w:anchor="_Toc144924429" w:history="1">
            <w:r w:rsidRPr="00D06B2F">
              <w:rPr>
                <w:rStyle w:val="Hyperlink"/>
                <w:noProof/>
              </w:rPr>
              <w:t>3.2</w:t>
            </w:r>
            <w:r>
              <w:rPr>
                <w:rFonts w:eastAsiaTheme="minorEastAsia"/>
                <w:noProof/>
                <w:kern w:val="2"/>
                <w14:ligatures w14:val="standardContextual"/>
              </w:rPr>
              <w:tab/>
            </w:r>
            <w:r w:rsidRPr="00D06B2F">
              <w:rPr>
                <w:rStyle w:val="Hyperlink"/>
                <w:noProof/>
              </w:rPr>
              <w:t>Requirement 2</w:t>
            </w:r>
            <w:r>
              <w:rPr>
                <w:noProof/>
                <w:webHidden/>
              </w:rPr>
              <w:tab/>
            </w:r>
            <w:r>
              <w:rPr>
                <w:noProof/>
                <w:webHidden/>
              </w:rPr>
              <w:fldChar w:fldCharType="begin"/>
            </w:r>
            <w:r>
              <w:rPr>
                <w:noProof/>
                <w:webHidden/>
              </w:rPr>
              <w:instrText xml:space="preserve"> PAGEREF _Toc144924429 \h </w:instrText>
            </w:r>
            <w:r>
              <w:rPr>
                <w:noProof/>
                <w:webHidden/>
              </w:rPr>
            </w:r>
            <w:r>
              <w:rPr>
                <w:noProof/>
                <w:webHidden/>
              </w:rPr>
              <w:fldChar w:fldCharType="separate"/>
            </w:r>
            <w:r>
              <w:rPr>
                <w:noProof/>
                <w:webHidden/>
              </w:rPr>
              <w:t>2</w:t>
            </w:r>
            <w:r>
              <w:rPr>
                <w:noProof/>
                <w:webHidden/>
              </w:rPr>
              <w:fldChar w:fldCharType="end"/>
            </w:r>
          </w:hyperlink>
        </w:p>
        <w:p w14:paraId="213C8D5F" w14:textId="1F56651C" w:rsidR="003923D3" w:rsidRDefault="003923D3">
          <w:pPr>
            <w:pStyle w:val="TOC2"/>
            <w:tabs>
              <w:tab w:val="left" w:pos="880"/>
              <w:tab w:val="right" w:leader="dot" w:pos="9350"/>
            </w:tabs>
            <w:rPr>
              <w:rFonts w:eastAsiaTheme="minorEastAsia"/>
              <w:noProof/>
              <w:kern w:val="2"/>
              <w14:ligatures w14:val="standardContextual"/>
            </w:rPr>
          </w:pPr>
          <w:hyperlink w:anchor="_Toc144924430" w:history="1">
            <w:r w:rsidRPr="00D06B2F">
              <w:rPr>
                <w:rStyle w:val="Hyperlink"/>
                <w:noProof/>
              </w:rPr>
              <w:t>3.3</w:t>
            </w:r>
            <w:r>
              <w:rPr>
                <w:rFonts w:eastAsiaTheme="minorEastAsia"/>
                <w:noProof/>
                <w:kern w:val="2"/>
                <w14:ligatures w14:val="standardContextual"/>
              </w:rPr>
              <w:tab/>
            </w:r>
            <w:r w:rsidRPr="00D06B2F">
              <w:rPr>
                <w:rStyle w:val="Hyperlink"/>
                <w:noProof/>
              </w:rPr>
              <w:t>Requirement 3</w:t>
            </w:r>
            <w:r>
              <w:rPr>
                <w:noProof/>
                <w:webHidden/>
              </w:rPr>
              <w:tab/>
            </w:r>
            <w:r>
              <w:rPr>
                <w:noProof/>
                <w:webHidden/>
              </w:rPr>
              <w:fldChar w:fldCharType="begin"/>
            </w:r>
            <w:r>
              <w:rPr>
                <w:noProof/>
                <w:webHidden/>
              </w:rPr>
              <w:instrText xml:space="preserve"> PAGEREF _Toc144924430 \h </w:instrText>
            </w:r>
            <w:r>
              <w:rPr>
                <w:noProof/>
                <w:webHidden/>
              </w:rPr>
            </w:r>
            <w:r>
              <w:rPr>
                <w:noProof/>
                <w:webHidden/>
              </w:rPr>
              <w:fldChar w:fldCharType="separate"/>
            </w:r>
            <w:r>
              <w:rPr>
                <w:noProof/>
                <w:webHidden/>
              </w:rPr>
              <w:t>2</w:t>
            </w:r>
            <w:r>
              <w:rPr>
                <w:noProof/>
                <w:webHidden/>
              </w:rPr>
              <w:fldChar w:fldCharType="end"/>
            </w:r>
          </w:hyperlink>
        </w:p>
        <w:p w14:paraId="2B083E0B" w14:textId="02C50E3C" w:rsidR="003923D3" w:rsidRDefault="003923D3">
          <w:pPr>
            <w:pStyle w:val="TOC1"/>
            <w:tabs>
              <w:tab w:val="right" w:leader="dot" w:pos="9350"/>
            </w:tabs>
            <w:rPr>
              <w:rFonts w:eastAsiaTheme="minorEastAsia"/>
              <w:noProof/>
              <w:kern w:val="2"/>
              <w14:ligatures w14:val="standardContextual"/>
            </w:rPr>
          </w:pPr>
          <w:hyperlink w:anchor="_Toc144924431" w:history="1">
            <w:r w:rsidRPr="00D06B2F">
              <w:rPr>
                <w:rStyle w:val="Hyperlink"/>
                <w:noProof/>
              </w:rPr>
              <w:t>Appendix A: TBD</w:t>
            </w:r>
            <w:r>
              <w:rPr>
                <w:noProof/>
                <w:webHidden/>
              </w:rPr>
              <w:tab/>
            </w:r>
            <w:r>
              <w:rPr>
                <w:noProof/>
                <w:webHidden/>
              </w:rPr>
              <w:fldChar w:fldCharType="begin"/>
            </w:r>
            <w:r>
              <w:rPr>
                <w:noProof/>
                <w:webHidden/>
              </w:rPr>
              <w:instrText xml:space="preserve"> PAGEREF _Toc144924431 \h </w:instrText>
            </w:r>
            <w:r>
              <w:rPr>
                <w:noProof/>
                <w:webHidden/>
              </w:rPr>
            </w:r>
            <w:r>
              <w:rPr>
                <w:noProof/>
                <w:webHidden/>
              </w:rPr>
              <w:fldChar w:fldCharType="separate"/>
            </w:r>
            <w:r>
              <w:rPr>
                <w:noProof/>
                <w:webHidden/>
              </w:rPr>
              <w:t>1</w:t>
            </w:r>
            <w:r>
              <w:rPr>
                <w:noProof/>
                <w:webHidden/>
              </w:rPr>
              <w:fldChar w:fldCharType="end"/>
            </w:r>
          </w:hyperlink>
        </w:p>
        <w:p w14:paraId="7640FF3D" w14:textId="0AB439E0" w:rsidR="003923D3" w:rsidRDefault="003923D3">
          <w:pPr>
            <w:pStyle w:val="TOC1"/>
            <w:tabs>
              <w:tab w:val="right" w:leader="dot" w:pos="9350"/>
            </w:tabs>
            <w:rPr>
              <w:rFonts w:eastAsiaTheme="minorEastAsia"/>
              <w:noProof/>
              <w:kern w:val="2"/>
              <w14:ligatures w14:val="standardContextual"/>
            </w:rPr>
          </w:pPr>
          <w:hyperlink w:anchor="_Toc144924432" w:history="1">
            <w:r w:rsidRPr="00D06B2F">
              <w:rPr>
                <w:rStyle w:val="Hyperlink"/>
                <w:noProof/>
              </w:rPr>
              <w:t>Appendix X: List of References</w:t>
            </w:r>
            <w:r>
              <w:rPr>
                <w:noProof/>
                <w:webHidden/>
              </w:rPr>
              <w:tab/>
            </w:r>
            <w:r>
              <w:rPr>
                <w:noProof/>
                <w:webHidden/>
              </w:rPr>
              <w:fldChar w:fldCharType="begin"/>
            </w:r>
            <w:r>
              <w:rPr>
                <w:noProof/>
                <w:webHidden/>
              </w:rPr>
              <w:instrText xml:space="preserve"> PAGEREF _Toc144924432 \h </w:instrText>
            </w:r>
            <w:r>
              <w:rPr>
                <w:noProof/>
                <w:webHidden/>
              </w:rPr>
            </w:r>
            <w:r>
              <w:rPr>
                <w:noProof/>
                <w:webHidden/>
              </w:rPr>
              <w:fldChar w:fldCharType="separate"/>
            </w:r>
            <w:r>
              <w:rPr>
                <w:noProof/>
                <w:webHidden/>
              </w:rPr>
              <w:t>A</w:t>
            </w:r>
            <w:r>
              <w:rPr>
                <w:noProof/>
                <w:webHidden/>
              </w:rPr>
              <w:fldChar w:fldCharType="end"/>
            </w:r>
          </w:hyperlink>
        </w:p>
        <w:p w14:paraId="7DFEDBD1" w14:textId="368CBFCC" w:rsidR="00E44779" w:rsidRDefault="00E44779">
          <w:r>
            <w:rPr>
              <w:b/>
              <w:bCs/>
              <w:noProof/>
            </w:rPr>
            <w:fldChar w:fldCharType="end"/>
          </w:r>
        </w:p>
      </w:sdtContent>
    </w:sdt>
    <w:p w14:paraId="11AFA8A2" w14:textId="77777777" w:rsidR="00221BE4" w:rsidRDefault="00221BE4" w:rsidP="000312B3"/>
    <w:p w14:paraId="18A03B48" w14:textId="57D7ED18" w:rsidR="00221BE4" w:rsidRDefault="00221BE4" w:rsidP="000312B3">
      <w:pPr>
        <w:sectPr w:rsidR="00221BE4" w:rsidSect="006F4612">
          <w:headerReference w:type="default" r:id="rId10"/>
          <w:footerReference w:type="default" r:id="rId11"/>
          <w:pgSz w:w="12240" w:h="15840"/>
          <w:pgMar w:top="1440" w:right="1440" w:bottom="1440" w:left="1440" w:header="720" w:footer="720" w:gutter="0"/>
          <w:pgNumType w:fmt="lowerRoman" w:start="1"/>
          <w:cols w:space="720"/>
          <w:docGrid w:linePitch="360"/>
        </w:sectPr>
      </w:pPr>
    </w:p>
    <w:p w14:paraId="0303AE3C" w14:textId="0CC1008E" w:rsidR="00F2533B" w:rsidRDefault="00DE5ED1" w:rsidP="000312B3">
      <w:pPr>
        <w:pStyle w:val="Heading1"/>
      </w:pPr>
      <w:bookmarkStart w:id="0" w:name="_Toc144924415"/>
      <w:r>
        <w:lastRenderedPageBreak/>
        <w:t>Introduction</w:t>
      </w:r>
      <w:bookmarkEnd w:id="0"/>
    </w:p>
    <w:p w14:paraId="7CCF7B4C" w14:textId="03B2D2D9" w:rsidR="0031374D" w:rsidRDefault="0031374D" w:rsidP="000312B3">
      <w:pPr>
        <w:pStyle w:val="Heading2"/>
      </w:pPr>
      <w:bookmarkStart w:id="1" w:name="_Toc144924416"/>
      <w:r>
        <w:t>Purpose</w:t>
      </w:r>
      <w:bookmarkEnd w:id="1"/>
    </w:p>
    <w:p w14:paraId="4992A8EE" w14:textId="07D4F00A" w:rsidR="000D0BB6" w:rsidRPr="0031374D" w:rsidRDefault="000D0BB6" w:rsidP="00534E4F">
      <w:pPr>
        <w:ind w:left="576"/>
      </w:pPr>
      <w:r>
        <w:t xml:space="preserve">This document acts as the guide for the </w:t>
      </w:r>
      <w:hyperlink r:id="rId12" w:history="1">
        <w:r w:rsidRPr="001C5F00">
          <w:rPr>
            <w:rStyle w:val="Hyperlink"/>
          </w:rPr>
          <w:t>Blockchain Maturity Model (BMM)</w:t>
        </w:r>
      </w:hyperlink>
      <w:r>
        <w:rPr>
          <w:rStyle w:val="EndnoteReference"/>
        </w:rPr>
        <w:endnoteReference w:id="1"/>
      </w:r>
      <w:r>
        <w:t xml:space="preserve"> supplemental review for </w:t>
      </w:r>
      <w:r w:rsidR="00D83450">
        <w:t xml:space="preserve">gaming </w:t>
      </w:r>
      <w:r>
        <w:t>solutions.</w:t>
      </w:r>
    </w:p>
    <w:p w14:paraId="633F033A" w14:textId="473347B3" w:rsidR="00DE5ED1" w:rsidRDefault="00DE5ED1" w:rsidP="000312B3">
      <w:pPr>
        <w:pStyle w:val="Heading2"/>
      </w:pPr>
      <w:bookmarkStart w:id="2" w:name="_Toc144924417"/>
      <w:r>
        <w:t>Scope</w:t>
      </w:r>
      <w:bookmarkEnd w:id="2"/>
    </w:p>
    <w:p w14:paraId="1BEFED01" w14:textId="01730196" w:rsidR="00D83450" w:rsidRPr="00A71ADD" w:rsidRDefault="00D83450" w:rsidP="00D83450">
      <w:pPr>
        <w:ind w:left="576"/>
        <w:rPr>
          <w:color w:val="FF0000"/>
        </w:rPr>
      </w:pPr>
      <w:r w:rsidRPr="00A71ADD">
        <w:rPr>
          <w:color w:val="FF0000"/>
        </w:rPr>
        <w:t>This supplement applies to solutions that use blockchain to verify the integrity of games of chance, and skills-based games.</w:t>
      </w:r>
    </w:p>
    <w:p w14:paraId="0328AA9F" w14:textId="48AA9E85" w:rsidR="0031374D" w:rsidRDefault="0031374D" w:rsidP="0031374D">
      <w:pPr>
        <w:pStyle w:val="Heading2"/>
      </w:pPr>
      <w:bookmarkStart w:id="3" w:name="_Toc144924418"/>
      <w:r>
        <w:t>Use</w:t>
      </w:r>
      <w:bookmarkEnd w:id="3"/>
    </w:p>
    <w:p w14:paraId="338B24F3" w14:textId="05BC08D4" w:rsidR="00534E4F" w:rsidRDefault="00534E4F" w:rsidP="00200F06">
      <w:pPr>
        <w:ind w:left="576"/>
      </w:pPr>
      <w:r>
        <w:t xml:space="preserve">When performing a BMM assessment of a </w:t>
      </w:r>
      <w:r w:rsidR="00D83450">
        <w:t xml:space="preserve">gaming </w:t>
      </w:r>
      <w:r>
        <w:t xml:space="preserve">solution, the </w:t>
      </w:r>
      <w:r w:rsidR="00A80CE2">
        <w:t>lead assessor</w:t>
      </w:r>
      <w:r>
        <w:t xml:space="preserve"> will review the supplemental requirements in this document with the Solution Point of Contact (</w:t>
      </w:r>
      <w:proofErr w:type="spellStart"/>
      <w:r>
        <w:t>SPoC</w:t>
      </w:r>
      <w:proofErr w:type="spellEnd"/>
      <w:r>
        <w:t>)</w:t>
      </w:r>
      <w:r>
        <w:rPr>
          <w:rStyle w:val="FootnoteReference"/>
        </w:rPr>
        <w:footnoteReference w:id="1"/>
      </w:r>
      <w:r w:rsidR="00C51A02">
        <w:t xml:space="preserve"> to determine which requirements are applicable as “Domain” requirements. Achievement of Domain requirements allows for the additional designation of “</w:t>
      </w:r>
      <w:r w:rsidR="00D83450">
        <w:t>Gaming</w:t>
      </w:r>
      <w:r w:rsidR="00C51A02">
        <w:t xml:space="preserve">” to the BMM </w:t>
      </w:r>
      <w:r w:rsidR="00D83450">
        <w:t>rating</w:t>
      </w:r>
      <w:r w:rsidR="00C51A02">
        <w:t>.</w:t>
      </w:r>
    </w:p>
    <w:p w14:paraId="00723266" w14:textId="0DD5F8C5" w:rsidR="006D4B37" w:rsidRDefault="000B411D" w:rsidP="00E2142B">
      <w:pPr>
        <w:ind w:left="576"/>
      </w:pPr>
      <w:r>
        <w:t>The Lead A</w:t>
      </w:r>
      <w:r w:rsidR="00D83450">
        <w:t>ssessor</w:t>
      </w:r>
      <w:r>
        <w:t xml:space="preserve"> and the </w:t>
      </w:r>
      <w:proofErr w:type="spellStart"/>
      <w:r>
        <w:t>SPoC</w:t>
      </w:r>
      <w:proofErr w:type="spellEnd"/>
      <w:r>
        <w:t xml:space="preserve"> </w:t>
      </w:r>
      <w:proofErr w:type="gramStart"/>
      <w:r>
        <w:t>reviews</w:t>
      </w:r>
      <w:proofErr w:type="gramEnd"/>
      <w:r>
        <w:t xml:space="preserve"> the table below and </w:t>
      </w:r>
      <w:r w:rsidR="001E7837">
        <w:t xml:space="preserve">identifies the </w:t>
      </w:r>
      <w:r w:rsidR="00D83450">
        <w:t>Gaming Features</w:t>
      </w:r>
      <w:r w:rsidR="001E7837">
        <w:t xml:space="preserve"> </w:t>
      </w:r>
      <w:r w:rsidR="00036CD1">
        <w:t>row(s)</w:t>
      </w:r>
      <w:r w:rsidR="001E7837">
        <w:t xml:space="preserve"> that are applicable to the solution being assessed.</w:t>
      </w:r>
      <w:r w:rsidR="00036CD1">
        <w:t xml:space="preserve"> Then the requirements that are marked “R” (Required) or “O” (Optional) are reviewed to determine applicability of the requirements to the solution. The result of the analysis is recorded in the </w:t>
      </w:r>
      <w:r w:rsidR="00D83450">
        <w:t>assessment</w:t>
      </w:r>
      <w:r w:rsidR="00036CD1">
        <w:t xml:space="preserve"> plan. The Lead Assessor and the </w:t>
      </w:r>
      <w:proofErr w:type="spellStart"/>
      <w:r w:rsidR="00036CD1">
        <w:t>SPoC</w:t>
      </w:r>
      <w:proofErr w:type="spellEnd"/>
      <w:r w:rsidR="00036CD1">
        <w:t xml:space="preserve"> both sign the a</w:t>
      </w:r>
      <w:r w:rsidR="00D83450">
        <w:t>ssessment</w:t>
      </w:r>
      <w:r w:rsidR="00036CD1">
        <w:t xml:space="preserve"> plan to reflect their agreement on the BMM supplemental requirements.</w:t>
      </w:r>
    </w:p>
    <w:p w14:paraId="4832BD42" w14:textId="224918C1" w:rsidR="00E2142B" w:rsidRDefault="004E45D0" w:rsidP="00E2142B">
      <w:pPr>
        <w:pStyle w:val="Heading2"/>
      </w:pPr>
      <w:bookmarkStart w:id="4" w:name="_Toc144924419"/>
      <w:r>
        <w:t>Use Case / Requirements Matrix</w:t>
      </w:r>
      <w:bookmarkEnd w:id="4"/>
    </w:p>
    <w:p w14:paraId="6D08382E" w14:textId="4D5C226B" w:rsidR="00E2142B" w:rsidRDefault="00E2142B" w:rsidP="00E2142B">
      <w:pPr>
        <w:ind w:left="576"/>
      </w:pPr>
      <w:r>
        <w:t xml:space="preserve">The matrix below outlines for each </w:t>
      </w:r>
      <w:r w:rsidR="00D83450">
        <w:t>Gaming Feature</w:t>
      </w:r>
      <w:r>
        <w:t xml:space="preserve">, </w:t>
      </w:r>
      <w:r w:rsidR="00D83450">
        <w:t xml:space="preserve">the </w:t>
      </w:r>
      <w:r>
        <w:t xml:space="preserve">requirements </w:t>
      </w:r>
      <w:r w:rsidR="00D83450">
        <w:t>that are</w:t>
      </w:r>
      <w:r>
        <w:t xml:space="preserve"> required (R), optional (O) or not applicable (N/A). Any change to the likely status of the requirement can be agreed between the lead assessor and the solution provider.</w:t>
      </w:r>
    </w:p>
    <w:bookmarkStart w:id="5" w:name="_MON_1755536139"/>
    <w:bookmarkEnd w:id="5"/>
    <w:p w14:paraId="4CB75332" w14:textId="668E7F1A" w:rsidR="00D83450" w:rsidRDefault="003A2411" w:rsidP="00811FD8">
      <w:pPr>
        <w:ind w:left="630"/>
        <w:rPr>
          <w:noProof/>
        </w:rPr>
      </w:pPr>
      <w:r>
        <w:rPr>
          <w:noProof/>
        </w:rPr>
        <w:object w:dxaOrig="5425" w:dyaOrig="2949" w14:anchorId="11FC15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271.35pt;height:147.2pt" o:ole="">
            <v:imagedata r:id="rId13" o:title=""/>
          </v:shape>
          <o:OLEObject Type="Embed" ProgID="Excel.Sheet.12" ShapeID="_x0000_i1071" DrawAspect="Content" ObjectID="_1755537250" r:id="rId14"/>
        </w:object>
      </w:r>
    </w:p>
    <w:p w14:paraId="6F9027AA" w14:textId="66557746" w:rsidR="004E45D0" w:rsidRDefault="006D4B37" w:rsidP="004E45D0">
      <w:pPr>
        <w:pStyle w:val="Heading2"/>
      </w:pPr>
      <w:bookmarkStart w:id="6" w:name="_Toc144924420"/>
      <w:r>
        <w:t>Assessment Ratings Considerations</w:t>
      </w:r>
      <w:bookmarkEnd w:id="6"/>
    </w:p>
    <w:p w14:paraId="7445AEEA" w14:textId="61BF71B0" w:rsidR="00335526" w:rsidRDefault="00335526" w:rsidP="006D4B37">
      <w:pPr>
        <w:ind w:left="576"/>
      </w:pPr>
      <w:r>
        <w:t>For each agreed requirement, the solution will be deemed to meet or not meet the requirement.</w:t>
      </w:r>
      <w:r w:rsidR="00D76223">
        <w:t xml:space="preserve"> A justification for the assessment will be evidenced and recommendations for improvement will be provided.</w:t>
      </w:r>
      <w:r w:rsidR="0042437A">
        <w:t xml:space="preserve"> It is important to note that the solution as deemed to meet or not meet the </w:t>
      </w:r>
      <w:r w:rsidR="0042437A">
        <w:lastRenderedPageBreak/>
        <w:t xml:space="preserve">supplemental requirements will be at no greater than the BMM assessment ranking. </w:t>
      </w:r>
      <w:proofErr w:type="gramStart"/>
      <w:r w:rsidR="0042437A">
        <w:t>E.g.</w:t>
      </w:r>
      <w:proofErr w:type="gramEnd"/>
      <w:r w:rsidR="0042437A">
        <w:t xml:space="preserve"> if the maturity ranking or relevant capability ranking is a “2”, then the supplemental requirements </w:t>
      </w:r>
      <w:r w:rsidR="006D4B37">
        <w:t>are</w:t>
      </w:r>
      <w:r w:rsidR="0042437A">
        <w:t xml:space="preserve"> assessed </w:t>
      </w:r>
      <w:r w:rsidR="006D4B37">
        <w:t xml:space="preserve">as applicable to </w:t>
      </w:r>
      <w:r w:rsidR="0042437A">
        <w:t xml:space="preserve">level “2”. If the solution advances in its capabilities to a higher BMM ranking then, the supplemental requirements will need to be reassessed </w:t>
      </w:r>
      <w:r w:rsidR="006D4B37">
        <w:t xml:space="preserve">in accordance with </w:t>
      </w:r>
      <w:r w:rsidR="0042437A">
        <w:t>the higher ranking.</w:t>
      </w:r>
    </w:p>
    <w:p w14:paraId="5E817D94" w14:textId="686153FA" w:rsidR="00335526" w:rsidRDefault="003A2411" w:rsidP="00335526">
      <w:pPr>
        <w:pStyle w:val="Heading1"/>
      </w:pPr>
      <w:bookmarkStart w:id="7" w:name="_Toc144924421"/>
      <w:r>
        <w:t>Game Features</w:t>
      </w:r>
      <w:bookmarkEnd w:id="7"/>
    </w:p>
    <w:p w14:paraId="5837D52E" w14:textId="70FA3893" w:rsidR="003A2411" w:rsidRPr="003A2411" w:rsidRDefault="00335526" w:rsidP="003A2411">
      <w:pPr>
        <w:ind w:left="432"/>
      </w:pPr>
      <w:r>
        <w:t>The Banking and Finance blockchain or DLT solution should be attributed to one or more of the use cases defined below:</w:t>
      </w:r>
    </w:p>
    <w:p w14:paraId="4AE4CE8F" w14:textId="77777777" w:rsidR="003A2411" w:rsidRDefault="003A2411" w:rsidP="003A2411">
      <w:pPr>
        <w:pStyle w:val="Heading2"/>
        <w:rPr>
          <w:rFonts w:eastAsia="Times New Roman"/>
        </w:rPr>
      </w:pPr>
      <w:bookmarkStart w:id="8" w:name="_Toc144924422"/>
      <w:r w:rsidRPr="003A2411">
        <w:rPr>
          <w:rFonts w:eastAsia="Times New Roman"/>
        </w:rPr>
        <w:t>Compliance</w:t>
      </w:r>
      <w:r w:rsidRPr="003A2411">
        <w:rPr>
          <w:rFonts w:eastAsia="Times New Roman"/>
        </w:rPr>
        <w:t xml:space="preserve"> Reporting</w:t>
      </w:r>
      <w:bookmarkEnd w:id="8"/>
    </w:p>
    <w:p w14:paraId="28156482" w14:textId="1CEFDDB1" w:rsidR="003A2411" w:rsidRPr="003A2411" w:rsidRDefault="003A2411" w:rsidP="003A2411">
      <w:pPr>
        <w:spacing w:after="0"/>
        <w:ind w:left="576"/>
        <w:rPr>
          <w:rFonts w:ascii="Calibri Light" w:hAnsi="Calibri Light"/>
        </w:rPr>
      </w:pPr>
      <w:r>
        <w:rPr>
          <w:rFonts w:ascii="Calibri Light" w:hAnsi="Calibri Light"/>
        </w:rPr>
        <w:t>Describe this game feature.</w:t>
      </w:r>
    </w:p>
    <w:p w14:paraId="46D52475" w14:textId="77777777" w:rsidR="003A2411" w:rsidRDefault="003A2411" w:rsidP="003A2411">
      <w:pPr>
        <w:pStyle w:val="Heading2"/>
        <w:rPr>
          <w:rFonts w:eastAsia="Times New Roman"/>
        </w:rPr>
      </w:pPr>
      <w:bookmarkStart w:id="9" w:name="_Toc144924423"/>
      <w:r w:rsidRPr="003A2411">
        <w:rPr>
          <w:rFonts w:eastAsia="Times New Roman"/>
        </w:rPr>
        <w:t>In-Game Tokens</w:t>
      </w:r>
      <w:bookmarkEnd w:id="9"/>
    </w:p>
    <w:p w14:paraId="015744AD" w14:textId="6CE70B50" w:rsidR="003A2411" w:rsidRPr="003A2411" w:rsidRDefault="003A2411" w:rsidP="003A2411">
      <w:pPr>
        <w:spacing w:after="0"/>
        <w:ind w:left="576"/>
        <w:rPr>
          <w:rFonts w:ascii="Calibri Light" w:hAnsi="Calibri Light"/>
        </w:rPr>
      </w:pPr>
      <w:r>
        <w:rPr>
          <w:rFonts w:ascii="Calibri Light" w:hAnsi="Calibri Light"/>
        </w:rPr>
        <w:t>Describe this game feature.</w:t>
      </w:r>
    </w:p>
    <w:p w14:paraId="79E4748B" w14:textId="77777777" w:rsidR="003A2411" w:rsidRDefault="003A2411" w:rsidP="003A2411">
      <w:pPr>
        <w:pStyle w:val="Heading2"/>
        <w:rPr>
          <w:rFonts w:eastAsia="Times New Roman"/>
        </w:rPr>
      </w:pPr>
      <w:bookmarkStart w:id="10" w:name="_Toc144924424"/>
      <w:r w:rsidRPr="003A2411">
        <w:rPr>
          <w:rFonts w:eastAsia="Times New Roman"/>
        </w:rPr>
        <w:t>Multi-Player Interactions</w:t>
      </w:r>
      <w:bookmarkEnd w:id="10"/>
    </w:p>
    <w:p w14:paraId="6E082EF9" w14:textId="3156B9AE" w:rsidR="003A2411" w:rsidRPr="003A2411" w:rsidRDefault="003A2411" w:rsidP="003A2411">
      <w:pPr>
        <w:spacing w:after="0"/>
        <w:ind w:left="576"/>
        <w:rPr>
          <w:rFonts w:ascii="Calibri Light" w:hAnsi="Calibri Light"/>
        </w:rPr>
      </w:pPr>
      <w:r>
        <w:rPr>
          <w:rFonts w:ascii="Calibri Light" w:hAnsi="Calibri Light"/>
        </w:rPr>
        <w:t>Describe this game feature.</w:t>
      </w:r>
    </w:p>
    <w:p w14:paraId="4C57E2BE" w14:textId="77777777" w:rsidR="003A2411" w:rsidRDefault="003A2411" w:rsidP="003A2411">
      <w:pPr>
        <w:pStyle w:val="Heading2"/>
        <w:rPr>
          <w:rFonts w:eastAsia="Times New Roman"/>
        </w:rPr>
      </w:pPr>
      <w:bookmarkStart w:id="11" w:name="_Toc144924425"/>
      <w:r w:rsidRPr="003A2411">
        <w:rPr>
          <w:rFonts w:eastAsia="Times New Roman"/>
        </w:rPr>
        <w:t>Player Registration</w:t>
      </w:r>
      <w:bookmarkEnd w:id="11"/>
    </w:p>
    <w:p w14:paraId="0B18725F" w14:textId="43CE30B6" w:rsidR="003A2411" w:rsidRPr="003A2411" w:rsidRDefault="003A2411" w:rsidP="003A2411">
      <w:pPr>
        <w:spacing w:after="0"/>
        <w:ind w:left="576"/>
        <w:rPr>
          <w:rFonts w:ascii="Calibri Light" w:hAnsi="Calibri Light"/>
        </w:rPr>
      </w:pPr>
      <w:r>
        <w:rPr>
          <w:rFonts w:ascii="Calibri Light" w:hAnsi="Calibri Light"/>
        </w:rPr>
        <w:t>Describe this game feature.</w:t>
      </w:r>
    </w:p>
    <w:p w14:paraId="62A282BD" w14:textId="77777777" w:rsidR="003A2411" w:rsidRDefault="003A2411" w:rsidP="003A2411">
      <w:pPr>
        <w:pStyle w:val="Heading2"/>
        <w:rPr>
          <w:rFonts w:eastAsia="Times New Roman"/>
        </w:rPr>
      </w:pPr>
      <w:bookmarkStart w:id="12" w:name="_Toc144924426"/>
      <w:r w:rsidRPr="003A2411">
        <w:rPr>
          <w:rFonts w:eastAsia="Times New Roman"/>
        </w:rPr>
        <w:t>Player Data Storage</w:t>
      </w:r>
      <w:bookmarkEnd w:id="12"/>
    </w:p>
    <w:p w14:paraId="343F5557" w14:textId="7C1CCD51" w:rsidR="003A2411" w:rsidRPr="003A2411" w:rsidRDefault="003A2411" w:rsidP="003A2411">
      <w:pPr>
        <w:spacing w:after="0"/>
        <w:ind w:left="576"/>
        <w:rPr>
          <w:rFonts w:ascii="Calibri Light" w:hAnsi="Calibri Light"/>
        </w:rPr>
      </w:pPr>
      <w:r>
        <w:rPr>
          <w:rFonts w:ascii="Calibri Light" w:hAnsi="Calibri Light"/>
        </w:rPr>
        <w:t>Describe this game feature.</w:t>
      </w:r>
    </w:p>
    <w:p w14:paraId="0C21F410" w14:textId="77777777" w:rsidR="003A2411" w:rsidRDefault="003A2411" w:rsidP="003A2411">
      <w:pPr>
        <w:spacing w:after="0"/>
        <w:rPr>
          <w:rFonts w:ascii="Calibri Light" w:hAnsi="Calibri Light"/>
        </w:rPr>
      </w:pPr>
    </w:p>
    <w:p w14:paraId="5B5A4E28" w14:textId="77777777" w:rsidR="003A2411" w:rsidRDefault="003A2411" w:rsidP="00536310">
      <w:pPr>
        <w:spacing w:after="0"/>
        <w:ind w:left="576"/>
        <w:rPr>
          <w:rFonts w:ascii="Calibri Light" w:hAnsi="Calibri Light"/>
        </w:rPr>
      </w:pPr>
    </w:p>
    <w:p w14:paraId="03D17224" w14:textId="3E7DBD1B" w:rsidR="00C90112" w:rsidRDefault="003A2411" w:rsidP="000312B3">
      <w:pPr>
        <w:pStyle w:val="Heading1"/>
      </w:pPr>
      <w:bookmarkStart w:id="13" w:name="_Toc144924427"/>
      <w:r>
        <w:t>Gaming</w:t>
      </w:r>
      <w:r w:rsidR="00335526">
        <w:t xml:space="preserve"> Solution </w:t>
      </w:r>
      <w:r w:rsidR="00F87367">
        <w:t>Requirements</w:t>
      </w:r>
      <w:r w:rsidR="00C90112">
        <w:t>:</w:t>
      </w:r>
      <w:bookmarkEnd w:id="13"/>
    </w:p>
    <w:p w14:paraId="03298E8F" w14:textId="2C5F050A" w:rsidR="00E95B7E" w:rsidRDefault="000B35A7" w:rsidP="00E95B7E">
      <w:pPr>
        <w:ind w:left="432"/>
      </w:pPr>
      <w:r>
        <w:t xml:space="preserve">The </w:t>
      </w:r>
      <w:r w:rsidR="001828D6">
        <w:t xml:space="preserve">specific </w:t>
      </w:r>
      <w:r>
        <w:t>requirements</w:t>
      </w:r>
      <w:r w:rsidR="001828D6">
        <w:t>,</w:t>
      </w:r>
      <w:r>
        <w:t xml:space="preserve"> </w:t>
      </w:r>
      <w:r w:rsidR="00D35D5E">
        <w:t>some,</w:t>
      </w:r>
      <w:r w:rsidR="001828D6">
        <w:t xml:space="preserve"> or all of which may apply </w:t>
      </w:r>
      <w:r>
        <w:t xml:space="preserve">to </w:t>
      </w:r>
      <w:r w:rsidR="001828D6">
        <w:t xml:space="preserve">blockchain solutions implemented in </w:t>
      </w:r>
      <w:r>
        <w:t xml:space="preserve">the </w:t>
      </w:r>
      <w:r w:rsidR="003A2411">
        <w:t>gaming solutions</w:t>
      </w:r>
      <w:r w:rsidR="001828D6">
        <w:t>,</w:t>
      </w:r>
      <w:r>
        <w:t xml:space="preserve"> are as follows:</w:t>
      </w:r>
    </w:p>
    <w:p w14:paraId="283B75AC" w14:textId="1EB314B5" w:rsidR="008500DC" w:rsidRDefault="003A2411" w:rsidP="00536310">
      <w:pPr>
        <w:pStyle w:val="Heading2"/>
      </w:pPr>
      <w:bookmarkStart w:id="14" w:name="_Toc144924428"/>
      <w:r>
        <w:t>Requirement 1</w:t>
      </w:r>
      <w:bookmarkEnd w:id="14"/>
    </w:p>
    <w:p w14:paraId="2B067DF1" w14:textId="1F1B95D0" w:rsidR="00E07CAE" w:rsidRDefault="00D35D5E" w:rsidP="00D35D5E">
      <w:pPr>
        <w:ind w:left="576"/>
      </w:pPr>
      <w:r>
        <w:t xml:space="preserve">The solution shall </w:t>
      </w:r>
      <w:r w:rsidR="003A2411">
        <w:t>[Fill in the blank)</w:t>
      </w:r>
      <w:r>
        <w:t>.</w:t>
      </w:r>
    </w:p>
    <w:p w14:paraId="6EB745D5" w14:textId="4D40EADA" w:rsidR="006E7A03" w:rsidRDefault="00D35D5E" w:rsidP="007108F1">
      <w:pPr>
        <w:pBdr>
          <w:top w:val="single" w:sz="4" w:space="1" w:color="auto"/>
          <w:left w:val="single" w:sz="4" w:space="4" w:color="auto"/>
          <w:bottom w:val="single" w:sz="4" w:space="1" w:color="auto"/>
          <w:right w:val="single" w:sz="4" w:space="4" w:color="auto"/>
        </w:pBdr>
        <w:ind w:left="1530" w:hanging="954"/>
      </w:pPr>
      <w:r w:rsidRPr="006E7A03">
        <w:rPr>
          <w:b/>
          <w:bCs/>
        </w:rPr>
        <w:t>Example:</w:t>
      </w:r>
      <w:r w:rsidRPr="006E7A03">
        <w:rPr>
          <w:b/>
          <w:bCs/>
        </w:rPr>
        <w:tab/>
      </w:r>
      <w:r w:rsidR="003A2411">
        <w:t>Use boxes like this for examples and other informative information to add context to the requirement</w:t>
      </w:r>
      <w:r w:rsidR="007C69F9">
        <w:t xml:space="preserve"> </w:t>
      </w:r>
    </w:p>
    <w:p w14:paraId="756FB7F9" w14:textId="77777777" w:rsidR="007108F1" w:rsidRPr="007108F1" w:rsidRDefault="007108F1" w:rsidP="007108F1">
      <w:pPr>
        <w:ind w:left="1530" w:hanging="954"/>
        <w:rPr>
          <w:sz w:val="2"/>
          <w:szCs w:val="2"/>
        </w:rPr>
      </w:pPr>
    </w:p>
    <w:p w14:paraId="33B6BE41" w14:textId="5D485085" w:rsidR="00E07CAE" w:rsidRDefault="007C69F9" w:rsidP="007108F1">
      <w:pPr>
        <w:pBdr>
          <w:top w:val="single" w:sz="4" w:space="1" w:color="auto"/>
          <w:left w:val="single" w:sz="4" w:space="4" w:color="auto"/>
          <w:bottom w:val="single" w:sz="4" w:space="1" w:color="auto"/>
          <w:right w:val="single" w:sz="4" w:space="4" w:color="auto"/>
        </w:pBdr>
        <w:ind w:left="1530" w:hanging="954"/>
      </w:pPr>
      <w:r w:rsidRPr="00385BCB">
        <w:rPr>
          <w:b/>
          <w:bCs/>
        </w:rPr>
        <w:t>Note:</w:t>
      </w:r>
      <w:r w:rsidR="006E7A03">
        <w:tab/>
      </w:r>
      <w:r w:rsidR="003A2411">
        <w:t>These boxes can also be used to provide references or any additional information.</w:t>
      </w:r>
    </w:p>
    <w:p w14:paraId="1ACABD10" w14:textId="4C8AF9C3" w:rsidR="003A2411" w:rsidRDefault="003A2411" w:rsidP="003A2411">
      <w:pPr>
        <w:pStyle w:val="Heading2"/>
      </w:pPr>
      <w:bookmarkStart w:id="15" w:name="_Toc144924429"/>
      <w:r>
        <w:t xml:space="preserve">Requirement </w:t>
      </w:r>
      <w:r>
        <w:t>2</w:t>
      </w:r>
      <w:bookmarkEnd w:id="15"/>
    </w:p>
    <w:p w14:paraId="6EC3D0D2" w14:textId="77777777" w:rsidR="003A2411" w:rsidRDefault="003A2411" w:rsidP="003A2411">
      <w:pPr>
        <w:ind w:left="576"/>
      </w:pPr>
      <w:r>
        <w:t>The solution shall [Fill in the blank).</w:t>
      </w:r>
    </w:p>
    <w:p w14:paraId="3574E8B3" w14:textId="77777777" w:rsidR="002503E4" w:rsidRDefault="002503E4" w:rsidP="002503E4"/>
    <w:p w14:paraId="610FDF5C" w14:textId="3B3689BE" w:rsidR="003A2411" w:rsidRDefault="003A2411" w:rsidP="003A2411">
      <w:pPr>
        <w:pStyle w:val="Heading2"/>
      </w:pPr>
      <w:bookmarkStart w:id="16" w:name="_Toc144924430"/>
      <w:r>
        <w:t xml:space="preserve">Requirement </w:t>
      </w:r>
      <w:r>
        <w:t>3</w:t>
      </w:r>
      <w:bookmarkEnd w:id="16"/>
    </w:p>
    <w:p w14:paraId="38F8BF70" w14:textId="77777777" w:rsidR="003A2411" w:rsidRDefault="003A2411" w:rsidP="003A2411">
      <w:pPr>
        <w:ind w:left="576"/>
      </w:pPr>
      <w:r>
        <w:t>The solution shall [Fill in the blank).</w:t>
      </w:r>
    </w:p>
    <w:p w14:paraId="351129D9" w14:textId="77777777" w:rsidR="003A2411" w:rsidRDefault="003A2411" w:rsidP="002503E4">
      <w:pPr>
        <w:sectPr w:rsidR="003A2411" w:rsidSect="006F4612">
          <w:footerReference w:type="default" r:id="rId15"/>
          <w:pgSz w:w="12240" w:h="15840"/>
          <w:pgMar w:top="1440" w:right="1440" w:bottom="1440" w:left="1440" w:header="720" w:footer="720" w:gutter="0"/>
          <w:pgNumType w:start="1"/>
          <w:cols w:space="720"/>
          <w:docGrid w:linePitch="360"/>
        </w:sectPr>
      </w:pPr>
    </w:p>
    <w:p w14:paraId="367B3993" w14:textId="160AC111" w:rsidR="00A80CE2" w:rsidRDefault="00A80CE2" w:rsidP="005463B8">
      <w:pPr>
        <w:pStyle w:val="Heading1"/>
        <w:numPr>
          <w:ilvl w:val="0"/>
          <w:numId w:val="0"/>
        </w:numPr>
      </w:pPr>
      <w:bookmarkStart w:id="17" w:name="_Toc144924431"/>
      <w:r>
        <w:lastRenderedPageBreak/>
        <w:t>A</w:t>
      </w:r>
      <w:r w:rsidR="004540C5">
        <w:t>ppendix</w:t>
      </w:r>
      <w:r w:rsidR="005463B8">
        <w:t xml:space="preserve"> A</w:t>
      </w:r>
      <w:r>
        <w:t xml:space="preserve">: </w:t>
      </w:r>
      <w:r w:rsidR="003A2411">
        <w:t>TBD</w:t>
      </w:r>
      <w:bookmarkEnd w:id="17"/>
    </w:p>
    <w:p w14:paraId="5C0D4065" w14:textId="06D32E9A" w:rsidR="00A80CE2" w:rsidRDefault="003A2411" w:rsidP="003A2411">
      <w:pPr>
        <w:jc w:val="both"/>
        <w:rPr>
          <w:rFonts w:ascii="Calibri Light" w:hAnsi="Calibri Light"/>
        </w:rPr>
      </w:pPr>
      <w:r>
        <w:rPr>
          <w:rFonts w:ascii="Calibri Light" w:hAnsi="Calibri Light"/>
        </w:rPr>
        <w:t>Use the Appendix for additional information that may be needed to be document.</w:t>
      </w:r>
    </w:p>
    <w:p w14:paraId="075239E3" w14:textId="78836705" w:rsidR="001C5F00" w:rsidRDefault="001C5F00" w:rsidP="00A80CE2">
      <w:pPr>
        <w:jc w:val="both"/>
        <w:rPr>
          <w:rFonts w:ascii="Calibri Light" w:hAnsi="Calibri Light"/>
        </w:rPr>
      </w:pPr>
    </w:p>
    <w:p w14:paraId="718755CE" w14:textId="77777777" w:rsidR="001C5F00" w:rsidRDefault="001C5F00" w:rsidP="00A80CE2">
      <w:pPr>
        <w:jc w:val="both"/>
        <w:rPr>
          <w:rFonts w:ascii="Calibri Light" w:hAnsi="Calibri Light"/>
        </w:rPr>
        <w:sectPr w:rsidR="001C5F00" w:rsidSect="006F4612">
          <w:headerReference w:type="default" r:id="rId16"/>
          <w:footerReference w:type="default" r:id="rId17"/>
          <w:pgSz w:w="12240" w:h="15840"/>
          <w:pgMar w:top="1440" w:right="1440" w:bottom="1440" w:left="1440" w:header="720" w:footer="720" w:gutter="0"/>
          <w:pgNumType w:start="1"/>
          <w:cols w:space="720"/>
          <w:docGrid w:linePitch="360"/>
        </w:sectPr>
      </w:pPr>
    </w:p>
    <w:p w14:paraId="665DDFE0" w14:textId="5DCE8F05" w:rsidR="0000402E" w:rsidRDefault="00221BE4" w:rsidP="001C5F00">
      <w:pPr>
        <w:pStyle w:val="Heading1"/>
        <w:numPr>
          <w:ilvl w:val="0"/>
          <w:numId w:val="0"/>
        </w:numPr>
      </w:pPr>
      <w:bookmarkStart w:id="18" w:name="_Toc144924432"/>
      <w:r>
        <w:lastRenderedPageBreak/>
        <w:t xml:space="preserve">Appendix </w:t>
      </w:r>
      <w:r w:rsidR="005463B8">
        <w:t>X</w:t>
      </w:r>
      <w:r>
        <w:t xml:space="preserve">: List of </w:t>
      </w:r>
      <w:r w:rsidR="001C5F00">
        <w:t>References</w:t>
      </w:r>
      <w:bookmarkEnd w:id="18"/>
    </w:p>
    <w:sectPr w:rsidR="0000402E" w:rsidSect="00ED1497">
      <w:footerReference w:type="default" r:id="rId18"/>
      <w:pgSz w:w="12240" w:h="15840"/>
      <w:pgMar w:top="1440" w:right="1440" w:bottom="1440" w:left="1440" w:header="720" w:footer="720" w:gutter="0"/>
      <w:pgNumType w:fmt="upperLetter"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D7901" w14:textId="77777777" w:rsidR="00D96842" w:rsidRDefault="00D96842" w:rsidP="00C90112">
      <w:pPr>
        <w:spacing w:after="0" w:line="240" w:lineRule="auto"/>
      </w:pPr>
      <w:r>
        <w:separator/>
      </w:r>
    </w:p>
  </w:endnote>
  <w:endnote w:type="continuationSeparator" w:id="0">
    <w:p w14:paraId="0EC6FABD" w14:textId="77777777" w:rsidR="00D96842" w:rsidRDefault="00D96842" w:rsidP="00C90112">
      <w:pPr>
        <w:spacing w:after="0" w:line="240" w:lineRule="auto"/>
      </w:pPr>
      <w:r>
        <w:continuationSeparator/>
      </w:r>
    </w:p>
  </w:endnote>
  <w:endnote w:id="1">
    <w:p w14:paraId="19720D11" w14:textId="77777777" w:rsidR="000D0BB6" w:rsidRDefault="000D0BB6" w:rsidP="000D0BB6">
      <w:pPr>
        <w:pStyle w:val="EndnoteText"/>
      </w:pPr>
      <w:r>
        <w:rPr>
          <w:rStyle w:val="EndnoteReference"/>
        </w:rPr>
        <w:endnoteRef/>
      </w:r>
      <w:r>
        <w:t xml:space="preserve"> </w:t>
      </w:r>
      <w:r w:rsidRPr="001C5F00">
        <w:t>https://gbaglobal.org/blockchain-maturity-model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rkney Medium">
    <w:altName w:val="Calibri"/>
    <w:charset w:val="00"/>
    <w:family w:val="modern"/>
    <w:pitch w:val="variable"/>
    <w:sig w:usb0="00000007" w:usb1="00000000" w:usb2="00000000" w:usb3="00000000" w:csb0="00000093" w:csb1="00000000"/>
  </w:font>
  <w:font w:name="Orkney">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05DC5" w14:textId="028A4F75" w:rsidR="0097193C" w:rsidRDefault="00ED1497">
    <w:pPr>
      <w:pStyle w:val="Footer"/>
    </w:pPr>
    <w:r>
      <w:t>Version 0.</w:t>
    </w:r>
    <w:r w:rsidR="00D83450">
      <w:t>01</w:t>
    </w:r>
    <w:r w:rsidR="0097193C">
      <w:tab/>
      <w:t xml:space="preserve">Page </w:t>
    </w:r>
    <w:r w:rsidR="0097193C">
      <w:fldChar w:fldCharType="begin"/>
    </w:r>
    <w:r w:rsidR="0097193C">
      <w:instrText xml:space="preserve"> PAGE  \* roman  \* MERGEFORMAT </w:instrText>
    </w:r>
    <w:r w:rsidR="0097193C">
      <w:fldChar w:fldCharType="separate"/>
    </w:r>
    <w:r w:rsidR="0097193C">
      <w:rPr>
        <w:noProof/>
      </w:rPr>
      <w:t>ii</w:t>
    </w:r>
    <w:r w:rsidR="0097193C">
      <w:fldChar w:fldCharType="end"/>
    </w:r>
    <w:r w:rsidR="0097193C">
      <w:tab/>
    </w:r>
    <w:r w:rsidR="00D83450">
      <w:t>September 7</w:t>
    </w:r>
    <w:r>
      <w:t>,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49A6" w14:textId="7759DC4D" w:rsidR="005463B8" w:rsidRDefault="005463B8">
    <w:pPr>
      <w:pStyle w:val="Footer"/>
    </w:pPr>
    <w:r>
      <w:t>Version 0.</w:t>
    </w:r>
    <w:r w:rsidR="00D83450">
      <w:t>1</w:t>
    </w:r>
    <w:r>
      <w:tab/>
      <w:t xml:space="preserve">Page </w:t>
    </w:r>
    <w:r>
      <w:fldChar w:fldCharType="begin"/>
    </w:r>
    <w:r>
      <w:instrText xml:space="preserve"> PAGE  \* Arabic  \* MERGEFORMAT </w:instrText>
    </w:r>
    <w:r>
      <w:fldChar w:fldCharType="separate"/>
    </w:r>
    <w:r>
      <w:rPr>
        <w:noProof/>
      </w:rPr>
      <w:t>1</w:t>
    </w:r>
    <w:r>
      <w:fldChar w:fldCharType="end"/>
    </w:r>
    <w:r>
      <w:tab/>
    </w:r>
    <w:r w:rsidR="00D83450">
      <w:t>September 7</w:t>
    </w:r>
    <w:r>
      <w:t>,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5722F" w14:textId="102AB299" w:rsidR="002503E4" w:rsidRDefault="002503E4">
    <w:pPr>
      <w:pStyle w:val="Footer"/>
    </w:pPr>
    <w:r>
      <w:t>Version 0.</w:t>
    </w:r>
    <w:r w:rsidR="003A2411">
      <w:t>1</w:t>
    </w:r>
    <w:r>
      <w:tab/>
      <w:t>Page A-</w:t>
    </w:r>
    <w:r>
      <w:fldChar w:fldCharType="begin"/>
    </w:r>
    <w:r>
      <w:instrText xml:space="preserve"> PAGE  \* Arabic  \* MERGEFORMAT </w:instrText>
    </w:r>
    <w:r>
      <w:fldChar w:fldCharType="separate"/>
    </w:r>
    <w:r>
      <w:rPr>
        <w:noProof/>
      </w:rPr>
      <w:t>1</w:t>
    </w:r>
    <w:r>
      <w:fldChar w:fldCharType="end"/>
    </w:r>
    <w:r>
      <w:tab/>
    </w:r>
    <w:r w:rsidR="003A2411">
      <w:t>September 7,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6962" w14:textId="6B8A2EB8" w:rsidR="005463B8" w:rsidRDefault="005463B8">
    <w:pPr>
      <w:pStyle w:val="Footer"/>
    </w:pPr>
    <w:r>
      <w:t>Version 0.</w:t>
    </w:r>
    <w:r w:rsidR="003A2411">
      <w:t>1</w:t>
    </w:r>
    <w:r>
      <w:tab/>
      <w:t>Page X-</w:t>
    </w:r>
    <w:r w:rsidR="000D0BB6">
      <w:fldChar w:fldCharType="begin"/>
    </w:r>
    <w:r w:rsidR="000D0BB6">
      <w:instrText xml:space="preserve"> PAGE  \* Arabic  \* MERGEFORMAT </w:instrText>
    </w:r>
    <w:r w:rsidR="000D0BB6">
      <w:fldChar w:fldCharType="separate"/>
    </w:r>
    <w:r w:rsidR="000D0BB6">
      <w:rPr>
        <w:noProof/>
      </w:rPr>
      <w:t>1</w:t>
    </w:r>
    <w:r w:rsidR="000D0BB6">
      <w:fldChar w:fldCharType="end"/>
    </w:r>
    <w:r>
      <w:tab/>
    </w:r>
    <w:r w:rsidR="003A2411">
      <w:t>September 7</w:t>
    </w:r>
    <w:r>
      <w: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1F852" w14:textId="77777777" w:rsidR="00D96842" w:rsidRDefault="00D96842" w:rsidP="00C90112">
      <w:pPr>
        <w:spacing w:after="0" w:line="240" w:lineRule="auto"/>
      </w:pPr>
      <w:r>
        <w:separator/>
      </w:r>
    </w:p>
  </w:footnote>
  <w:footnote w:type="continuationSeparator" w:id="0">
    <w:p w14:paraId="3AA64EBA" w14:textId="77777777" w:rsidR="00D96842" w:rsidRDefault="00D96842" w:rsidP="00C90112">
      <w:pPr>
        <w:spacing w:after="0" w:line="240" w:lineRule="auto"/>
      </w:pPr>
      <w:r>
        <w:continuationSeparator/>
      </w:r>
    </w:p>
  </w:footnote>
  <w:footnote w:id="1">
    <w:p w14:paraId="672D0353" w14:textId="72D0AD1D" w:rsidR="00534E4F" w:rsidRDefault="00534E4F">
      <w:pPr>
        <w:pStyle w:val="FootnoteText"/>
      </w:pPr>
      <w:r>
        <w:rPr>
          <w:rStyle w:val="FootnoteReference"/>
        </w:rPr>
        <w:footnoteRef/>
      </w:r>
      <w:r>
        <w:t xml:space="preserve"> See BMM Overview Glossary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03"/>
      <w:gridCol w:w="7452"/>
    </w:tblGrid>
    <w:tr w:rsidR="0031374D" w14:paraId="4841B157" w14:textId="77777777" w:rsidTr="0031374D">
      <w:tc>
        <w:tcPr>
          <w:tcW w:w="1903" w:type="dxa"/>
        </w:tcPr>
        <w:p w14:paraId="1597B548" w14:textId="32BB4231" w:rsidR="0031374D" w:rsidRPr="00ED1497" w:rsidRDefault="0031374D" w:rsidP="00ED1497">
          <w:pPr>
            <w:pStyle w:val="Header"/>
            <w:tabs>
              <w:tab w:val="clear" w:pos="4680"/>
              <w:tab w:val="clear" w:pos="9360"/>
            </w:tabs>
          </w:pPr>
          <w:r>
            <w:rPr>
              <w:noProof/>
            </w:rPr>
            <w:drawing>
              <wp:inline distT="0" distB="0" distL="0" distR="0" wp14:anchorId="397CB279" wp14:editId="273EABD1">
                <wp:extent cx="1071474" cy="386920"/>
                <wp:effectExtent l="0" t="0" r="0" b="0"/>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4834" cy="395355"/>
                        </a:xfrm>
                        <a:prstGeom prst="rect">
                          <a:avLst/>
                        </a:prstGeom>
                      </pic:spPr>
                    </pic:pic>
                  </a:graphicData>
                </a:graphic>
              </wp:inline>
            </w:drawing>
          </w:r>
        </w:p>
      </w:tc>
      <w:tc>
        <w:tcPr>
          <w:tcW w:w="7452" w:type="dxa"/>
        </w:tcPr>
        <w:p w14:paraId="409B89D9" w14:textId="77777777" w:rsidR="0031374D" w:rsidRPr="0031374D" w:rsidRDefault="0031374D" w:rsidP="0031374D">
          <w:pPr>
            <w:pStyle w:val="Header"/>
            <w:pBdr>
              <w:bottom w:val="single" w:sz="4" w:space="1" w:color="000000" w:themeColor="text1"/>
            </w:pBdr>
            <w:tabs>
              <w:tab w:val="clear" w:pos="4680"/>
              <w:tab w:val="clear" w:pos="9360"/>
            </w:tabs>
            <w:jc w:val="center"/>
            <w:rPr>
              <w:rFonts w:ascii="Orkney" w:hAnsi="Orkney"/>
            </w:rPr>
          </w:pPr>
          <w:r w:rsidRPr="0031374D">
            <w:rPr>
              <w:rFonts w:ascii="Orkney" w:hAnsi="Orkney"/>
            </w:rPr>
            <w:t>Banking &amp; Financial Services Working Group</w:t>
          </w:r>
        </w:p>
        <w:p w14:paraId="6DA0AE0A" w14:textId="2A042C37" w:rsidR="0031374D" w:rsidRDefault="0031374D" w:rsidP="0031374D">
          <w:pPr>
            <w:pStyle w:val="Header"/>
            <w:tabs>
              <w:tab w:val="clear" w:pos="4680"/>
              <w:tab w:val="clear" w:pos="9360"/>
            </w:tabs>
            <w:jc w:val="center"/>
          </w:pPr>
          <w:r w:rsidRPr="0031374D">
            <w:rPr>
              <w:rFonts w:ascii="Orkney" w:hAnsi="Orkney"/>
            </w:rPr>
            <w:t>BMM Banking and Finance Supplement</w:t>
          </w:r>
        </w:p>
      </w:tc>
    </w:tr>
  </w:tbl>
  <w:p w14:paraId="722CDAE8" w14:textId="592878BA" w:rsidR="00145420" w:rsidRDefault="00991081" w:rsidP="00991081">
    <w:pPr>
      <w:pStyle w:val="Header"/>
      <w:tabs>
        <w:tab w:val="clear" w:pos="4680"/>
        <w:tab w:val="clear" w:pos="9360"/>
        <w:tab w:val="left" w:pos="853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03"/>
      <w:gridCol w:w="7452"/>
    </w:tblGrid>
    <w:tr w:rsidR="00E61513" w14:paraId="0EEE0525" w14:textId="77777777" w:rsidTr="0031374D">
      <w:tc>
        <w:tcPr>
          <w:tcW w:w="1903" w:type="dxa"/>
        </w:tcPr>
        <w:p w14:paraId="3FEFB184" w14:textId="77777777" w:rsidR="00E61513" w:rsidRPr="00ED1497" w:rsidRDefault="00E61513" w:rsidP="00ED1497">
          <w:pPr>
            <w:pStyle w:val="Header"/>
            <w:tabs>
              <w:tab w:val="clear" w:pos="4680"/>
              <w:tab w:val="clear" w:pos="9360"/>
            </w:tabs>
          </w:pPr>
          <w:r>
            <w:rPr>
              <w:noProof/>
            </w:rPr>
            <w:drawing>
              <wp:inline distT="0" distB="0" distL="0" distR="0" wp14:anchorId="566EBB53" wp14:editId="711531B8">
                <wp:extent cx="1071474" cy="386920"/>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4834" cy="395355"/>
                        </a:xfrm>
                        <a:prstGeom prst="rect">
                          <a:avLst/>
                        </a:prstGeom>
                      </pic:spPr>
                    </pic:pic>
                  </a:graphicData>
                </a:graphic>
              </wp:inline>
            </w:drawing>
          </w:r>
        </w:p>
      </w:tc>
      <w:tc>
        <w:tcPr>
          <w:tcW w:w="7452" w:type="dxa"/>
        </w:tcPr>
        <w:p w14:paraId="6979FC94" w14:textId="6AA96E15" w:rsidR="00E61513" w:rsidRPr="0031374D" w:rsidRDefault="003A2411" w:rsidP="0031374D">
          <w:pPr>
            <w:pStyle w:val="Header"/>
            <w:pBdr>
              <w:bottom w:val="single" w:sz="4" w:space="1" w:color="000000" w:themeColor="text1"/>
            </w:pBdr>
            <w:tabs>
              <w:tab w:val="clear" w:pos="4680"/>
              <w:tab w:val="clear" w:pos="9360"/>
            </w:tabs>
            <w:jc w:val="center"/>
            <w:rPr>
              <w:rFonts w:ascii="Orkney" w:hAnsi="Orkney"/>
            </w:rPr>
          </w:pPr>
          <w:r>
            <w:rPr>
              <w:rFonts w:ascii="Orkney" w:hAnsi="Orkney"/>
            </w:rPr>
            <w:t>Global Gaming</w:t>
          </w:r>
          <w:r w:rsidR="00E61513" w:rsidRPr="0031374D">
            <w:rPr>
              <w:rFonts w:ascii="Orkney" w:hAnsi="Orkney"/>
            </w:rPr>
            <w:t xml:space="preserve"> Working Group</w:t>
          </w:r>
        </w:p>
        <w:p w14:paraId="07DB9BA0" w14:textId="2EBD0880" w:rsidR="00E61513" w:rsidRDefault="00E61513" w:rsidP="0031374D">
          <w:pPr>
            <w:pStyle w:val="Header"/>
            <w:tabs>
              <w:tab w:val="clear" w:pos="4680"/>
              <w:tab w:val="clear" w:pos="9360"/>
            </w:tabs>
            <w:jc w:val="center"/>
          </w:pPr>
          <w:r w:rsidRPr="0031374D">
            <w:rPr>
              <w:rFonts w:ascii="Orkney" w:hAnsi="Orkney"/>
            </w:rPr>
            <w:t xml:space="preserve">BMM </w:t>
          </w:r>
          <w:r w:rsidR="003A2411">
            <w:rPr>
              <w:rFonts w:ascii="Orkney" w:hAnsi="Orkney"/>
            </w:rPr>
            <w:t>Gaming</w:t>
          </w:r>
          <w:r w:rsidRPr="0031374D">
            <w:rPr>
              <w:rFonts w:ascii="Orkney" w:hAnsi="Orkney"/>
            </w:rPr>
            <w:t xml:space="preserve"> Supplement</w:t>
          </w:r>
        </w:p>
      </w:tc>
    </w:tr>
  </w:tbl>
  <w:p w14:paraId="5C4822DF" w14:textId="77777777" w:rsidR="00E61513" w:rsidRDefault="00E61513" w:rsidP="00991081">
    <w:pPr>
      <w:pStyle w:val="Header"/>
      <w:tabs>
        <w:tab w:val="clear" w:pos="4680"/>
        <w:tab w:val="clear" w:pos="9360"/>
        <w:tab w:val="left" w:pos="853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0608"/>
    <w:multiLevelType w:val="hybridMultilevel"/>
    <w:tmpl w:val="76C0FF06"/>
    <w:lvl w:ilvl="0" w:tplc="04090001">
      <w:start w:val="1"/>
      <w:numFmt w:val="bullet"/>
      <w:lvlText w:val=""/>
      <w:lvlJc w:val="left"/>
      <w:pPr>
        <w:ind w:left="936" w:hanging="360"/>
      </w:pPr>
      <w:rPr>
        <w:rFonts w:ascii="Symbol" w:hAnsi="Symbol" w:hint="default"/>
      </w:rPr>
    </w:lvl>
    <w:lvl w:ilvl="1" w:tplc="FFFFFFFF">
      <w:start w:val="1"/>
      <w:numFmt w:val="bullet"/>
      <w:lvlText w:val=""/>
      <w:lvlJc w:val="left"/>
      <w:pPr>
        <w:ind w:left="1656" w:hanging="360"/>
      </w:pPr>
      <w:rPr>
        <w:rFonts w:ascii="Symbol" w:hAnsi="Symbol" w:hint="default"/>
      </w:rPr>
    </w:lvl>
    <w:lvl w:ilvl="2" w:tplc="FFFFFFFF">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 w15:restartNumberingAfterBreak="0">
    <w:nsid w:val="118B27E9"/>
    <w:multiLevelType w:val="hybridMultilevel"/>
    <w:tmpl w:val="878C7C2C"/>
    <w:lvl w:ilvl="0" w:tplc="FFFFFFFF">
      <w:start w:val="1"/>
      <w:numFmt w:val="upperLetter"/>
      <w:lvlText w:val="%1."/>
      <w:lvlJc w:val="left"/>
      <w:pPr>
        <w:ind w:left="936" w:hanging="360"/>
      </w:pPr>
    </w:lvl>
    <w:lvl w:ilvl="1" w:tplc="04090001">
      <w:start w:val="1"/>
      <w:numFmt w:val="bullet"/>
      <w:lvlText w:val=""/>
      <w:lvlJc w:val="left"/>
      <w:pPr>
        <w:ind w:left="1656" w:hanging="360"/>
      </w:pPr>
      <w:rPr>
        <w:rFonts w:ascii="Symbol" w:hAnsi="Symbol" w:hint="default"/>
      </w:rPr>
    </w:lvl>
    <w:lvl w:ilvl="2" w:tplc="FFFFFFFF">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 w15:restartNumberingAfterBreak="0">
    <w:nsid w:val="178F0306"/>
    <w:multiLevelType w:val="hybridMultilevel"/>
    <w:tmpl w:val="41DAC0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B0739F"/>
    <w:multiLevelType w:val="hybridMultilevel"/>
    <w:tmpl w:val="DEF63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F748E"/>
    <w:multiLevelType w:val="hybridMultilevel"/>
    <w:tmpl w:val="7F020736"/>
    <w:lvl w:ilvl="0" w:tplc="52085F32">
      <w:numFmt w:val="bullet"/>
      <w:lvlText w:val="•"/>
      <w:lvlJc w:val="left"/>
      <w:pPr>
        <w:ind w:left="936" w:hanging="360"/>
      </w:pPr>
      <w:rPr>
        <w:rFonts w:ascii="Calibri" w:eastAsia="Calibri" w:hAnsi="Calibri" w:cs="Calibri" w:hint="default"/>
      </w:rPr>
    </w:lvl>
    <w:lvl w:ilvl="1" w:tplc="04090003">
      <w:start w:val="1"/>
      <w:numFmt w:val="bullet"/>
      <w:lvlText w:val="o"/>
      <w:lvlJc w:val="left"/>
      <w:pPr>
        <w:ind w:left="1656" w:hanging="360"/>
      </w:pPr>
      <w:rPr>
        <w:rFonts w:ascii="Courier New" w:hAnsi="Courier New" w:cs="Courier New" w:hint="default"/>
      </w:rPr>
    </w:lvl>
    <w:lvl w:ilvl="2" w:tplc="04090005">
      <w:start w:val="1"/>
      <w:numFmt w:val="bullet"/>
      <w:lvlText w:val=""/>
      <w:lvlJc w:val="left"/>
      <w:pPr>
        <w:ind w:left="2376" w:hanging="360"/>
      </w:pPr>
      <w:rPr>
        <w:rFonts w:ascii="Wingdings" w:hAnsi="Wingdings" w:hint="default"/>
      </w:rPr>
    </w:lvl>
    <w:lvl w:ilvl="3" w:tplc="04090001">
      <w:start w:val="1"/>
      <w:numFmt w:val="bullet"/>
      <w:lvlText w:val=""/>
      <w:lvlJc w:val="left"/>
      <w:pPr>
        <w:ind w:left="3096" w:hanging="360"/>
      </w:pPr>
      <w:rPr>
        <w:rFonts w:ascii="Symbol" w:hAnsi="Symbol" w:hint="default"/>
      </w:rPr>
    </w:lvl>
    <w:lvl w:ilvl="4" w:tplc="04090003">
      <w:start w:val="1"/>
      <w:numFmt w:val="bullet"/>
      <w:lvlText w:val="o"/>
      <w:lvlJc w:val="left"/>
      <w:pPr>
        <w:ind w:left="3816" w:hanging="360"/>
      </w:pPr>
      <w:rPr>
        <w:rFonts w:ascii="Courier New" w:hAnsi="Courier New" w:cs="Courier New" w:hint="default"/>
      </w:rPr>
    </w:lvl>
    <w:lvl w:ilvl="5" w:tplc="04090005">
      <w:start w:val="1"/>
      <w:numFmt w:val="bullet"/>
      <w:lvlText w:val=""/>
      <w:lvlJc w:val="left"/>
      <w:pPr>
        <w:ind w:left="4536" w:hanging="360"/>
      </w:pPr>
      <w:rPr>
        <w:rFonts w:ascii="Wingdings" w:hAnsi="Wingdings" w:hint="default"/>
      </w:rPr>
    </w:lvl>
    <w:lvl w:ilvl="6" w:tplc="04090001">
      <w:start w:val="1"/>
      <w:numFmt w:val="bullet"/>
      <w:lvlText w:val=""/>
      <w:lvlJc w:val="left"/>
      <w:pPr>
        <w:ind w:left="5256" w:hanging="360"/>
      </w:pPr>
      <w:rPr>
        <w:rFonts w:ascii="Symbol" w:hAnsi="Symbol" w:hint="default"/>
      </w:rPr>
    </w:lvl>
    <w:lvl w:ilvl="7" w:tplc="04090003">
      <w:start w:val="1"/>
      <w:numFmt w:val="bullet"/>
      <w:lvlText w:val="o"/>
      <w:lvlJc w:val="left"/>
      <w:pPr>
        <w:ind w:left="5976" w:hanging="360"/>
      </w:pPr>
      <w:rPr>
        <w:rFonts w:ascii="Courier New" w:hAnsi="Courier New" w:cs="Courier New" w:hint="default"/>
      </w:rPr>
    </w:lvl>
    <w:lvl w:ilvl="8" w:tplc="04090005">
      <w:start w:val="1"/>
      <w:numFmt w:val="bullet"/>
      <w:lvlText w:val=""/>
      <w:lvlJc w:val="left"/>
      <w:pPr>
        <w:ind w:left="6696" w:hanging="360"/>
      </w:pPr>
      <w:rPr>
        <w:rFonts w:ascii="Wingdings" w:hAnsi="Wingdings" w:hint="default"/>
      </w:rPr>
    </w:lvl>
  </w:abstractNum>
  <w:abstractNum w:abstractNumId="5" w15:restartNumberingAfterBreak="0">
    <w:nsid w:val="225F4F1A"/>
    <w:multiLevelType w:val="hybridMultilevel"/>
    <w:tmpl w:val="B7B07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E2ED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C905632"/>
    <w:multiLevelType w:val="hybridMultilevel"/>
    <w:tmpl w:val="4B847300"/>
    <w:lvl w:ilvl="0" w:tplc="FFFFFFFF">
      <w:start w:val="1"/>
      <w:numFmt w:val="upperLetter"/>
      <w:lvlText w:val="%1."/>
      <w:lvlJc w:val="left"/>
      <w:pPr>
        <w:ind w:left="720" w:hanging="360"/>
      </w:pPr>
    </w:lvl>
    <w:lvl w:ilvl="1" w:tplc="04090001">
      <w:start w:val="1"/>
      <w:numFmt w:val="bullet"/>
      <w:lvlText w:val=""/>
      <w:lvlJc w:val="left"/>
      <w:pPr>
        <w:ind w:left="936"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1F7AAC"/>
    <w:multiLevelType w:val="hybridMultilevel"/>
    <w:tmpl w:val="B5B20100"/>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15:restartNumberingAfterBreak="0">
    <w:nsid w:val="3B207E5D"/>
    <w:multiLevelType w:val="hybridMultilevel"/>
    <w:tmpl w:val="F670C56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75028"/>
    <w:multiLevelType w:val="hybridMultilevel"/>
    <w:tmpl w:val="3E5CC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5F42A5"/>
    <w:multiLevelType w:val="hybridMultilevel"/>
    <w:tmpl w:val="E51AD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C468E"/>
    <w:multiLevelType w:val="hybridMultilevel"/>
    <w:tmpl w:val="F69C5B6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984E11"/>
    <w:multiLevelType w:val="hybridMultilevel"/>
    <w:tmpl w:val="6ED07FD0"/>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54934491"/>
    <w:multiLevelType w:val="hybridMultilevel"/>
    <w:tmpl w:val="A05EC4E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FE6C8C"/>
    <w:multiLevelType w:val="hybridMultilevel"/>
    <w:tmpl w:val="2E8045A6"/>
    <w:lvl w:ilvl="0" w:tplc="04090001">
      <w:start w:val="1"/>
      <w:numFmt w:val="bullet"/>
      <w:lvlText w:val=""/>
      <w:lvlJc w:val="left"/>
      <w:pPr>
        <w:ind w:left="936" w:hanging="360"/>
      </w:pPr>
      <w:rPr>
        <w:rFonts w:ascii="Symbol" w:hAnsi="Symbol" w:hint="default"/>
      </w:rPr>
    </w:lvl>
    <w:lvl w:ilvl="1" w:tplc="FFFFFFFF">
      <w:start w:val="1"/>
      <w:numFmt w:val="bullet"/>
      <w:lvlText w:val=""/>
      <w:lvlJc w:val="left"/>
      <w:pPr>
        <w:ind w:left="1656" w:hanging="360"/>
      </w:pPr>
      <w:rPr>
        <w:rFonts w:ascii="Symbol" w:hAnsi="Symbol" w:hint="default"/>
      </w:rPr>
    </w:lvl>
    <w:lvl w:ilvl="2" w:tplc="FFFFFFFF">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6" w15:restartNumberingAfterBreak="0">
    <w:nsid w:val="66A93F81"/>
    <w:multiLevelType w:val="hybridMultilevel"/>
    <w:tmpl w:val="8C447F84"/>
    <w:lvl w:ilvl="0" w:tplc="FFFFFFFF">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D934CCB"/>
    <w:multiLevelType w:val="hybridMultilevel"/>
    <w:tmpl w:val="7EAAC110"/>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7DF32FF3"/>
    <w:multiLevelType w:val="hybridMultilevel"/>
    <w:tmpl w:val="7A84B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832018">
    <w:abstractNumId w:val="10"/>
  </w:num>
  <w:num w:numId="2" w16cid:durableId="582377135">
    <w:abstractNumId w:val="4"/>
  </w:num>
  <w:num w:numId="3" w16cid:durableId="1055785027">
    <w:abstractNumId w:val="6"/>
  </w:num>
  <w:num w:numId="4" w16cid:durableId="1759714656">
    <w:abstractNumId w:val="3"/>
  </w:num>
  <w:num w:numId="5" w16cid:durableId="1536574755">
    <w:abstractNumId w:val="2"/>
  </w:num>
  <w:num w:numId="6" w16cid:durableId="1280188794">
    <w:abstractNumId w:val="5"/>
  </w:num>
  <w:num w:numId="7" w16cid:durableId="1626231400">
    <w:abstractNumId w:val="11"/>
  </w:num>
  <w:num w:numId="8" w16cid:durableId="948469748">
    <w:abstractNumId w:val="6"/>
  </w:num>
  <w:num w:numId="9" w16cid:durableId="232588496">
    <w:abstractNumId w:val="6"/>
  </w:num>
  <w:num w:numId="10" w16cid:durableId="145055614">
    <w:abstractNumId w:val="18"/>
  </w:num>
  <w:num w:numId="11" w16cid:durableId="1904216930">
    <w:abstractNumId w:val="14"/>
  </w:num>
  <w:num w:numId="12" w16cid:durableId="1605115782">
    <w:abstractNumId w:val="9"/>
  </w:num>
  <w:num w:numId="13" w16cid:durableId="1123890698">
    <w:abstractNumId w:val="12"/>
  </w:num>
  <w:num w:numId="14" w16cid:durableId="432827761">
    <w:abstractNumId w:val="6"/>
  </w:num>
  <w:num w:numId="15" w16cid:durableId="534513052">
    <w:abstractNumId w:val="6"/>
  </w:num>
  <w:num w:numId="16" w16cid:durableId="1358120814">
    <w:abstractNumId w:val="6"/>
  </w:num>
  <w:num w:numId="17" w16cid:durableId="1618640632">
    <w:abstractNumId w:val="6"/>
  </w:num>
  <w:num w:numId="18" w16cid:durableId="1610043302">
    <w:abstractNumId w:val="6"/>
  </w:num>
  <w:num w:numId="19" w16cid:durableId="763451039">
    <w:abstractNumId w:val="6"/>
  </w:num>
  <w:num w:numId="20" w16cid:durableId="245724865">
    <w:abstractNumId w:val="6"/>
  </w:num>
  <w:num w:numId="21" w16cid:durableId="357051136">
    <w:abstractNumId w:val="6"/>
  </w:num>
  <w:num w:numId="22" w16cid:durableId="28721579">
    <w:abstractNumId w:val="6"/>
  </w:num>
  <w:num w:numId="23" w16cid:durableId="1807162446">
    <w:abstractNumId w:val="6"/>
  </w:num>
  <w:num w:numId="24" w16cid:durableId="1361666781">
    <w:abstractNumId w:val="6"/>
  </w:num>
  <w:num w:numId="25" w16cid:durableId="1272276980">
    <w:abstractNumId w:val="6"/>
  </w:num>
  <w:num w:numId="26" w16cid:durableId="863715184">
    <w:abstractNumId w:val="6"/>
  </w:num>
  <w:num w:numId="27" w16cid:durableId="614866278">
    <w:abstractNumId w:val="6"/>
  </w:num>
  <w:num w:numId="28" w16cid:durableId="143544394">
    <w:abstractNumId w:val="6"/>
  </w:num>
  <w:num w:numId="29" w16cid:durableId="674922093">
    <w:abstractNumId w:val="6"/>
  </w:num>
  <w:num w:numId="30" w16cid:durableId="1395864">
    <w:abstractNumId w:val="6"/>
  </w:num>
  <w:num w:numId="31" w16cid:durableId="1548756443">
    <w:abstractNumId w:val="6"/>
  </w:num>
  <w:num w:numId="32" w16cid:durableId="1945262892">
    <w:abstractNumId w:val="6"/>
  </w:num>
  <w:num w:numId="33" w16cid:durableId="1412462007">
    <w:abstractNumId w:val="1"/>
  </w:num>
  <w:num w:numId="34" w16cid:durableId="2081825497">
    <w:abstractNumId w:val="15"/>
  </w:num>
  <w:num w:numId="35" w16cid:durableId="91556285">
    <w:abstractNumId w:val="16"/>
  </w:num>
  <w:num w:numId="36" w16cid:durableId="265698796">
    <w:abstractNumId w:val="0"/>
  </w:num>
  <w:num w:numId="37" w16cid:durableId="1121218985">
    <w:abstractNumId w:val="8"/>
  </w:num>
  <w:num w:numId="38" w16cid:durableId="93328158">
    <w:abstractNumId w:val="7"/>
  </w:num>
  <w:num w:numId="39" w16cid:durableId="1817912625">
    <w:abstractNumId w:val="17"/>
  </w:num>
  <w:num w:numId="40" w16cid:durableId="3792107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12"/>
    <w:rsid w:val="000025DA"/>
    <w:rsid w:val="0000402E"/>
    <w:rsid w:val="00010131"/>
    <w:rsid w:val="00016B8C"/>
    <w:rsid w:val="0002206A"/>
    <w:rsid w:val="000312B3"/>
    <w:rsid w:val="00036CD1"/>
    <w:rsid w:val="000616A2"/>
    <w:rsid w:val="000764A4"/>
    <w:rsid w:val="000946A9"/>
    <w:rsid w:val="000A06A7"/>
    <w:rsid w:val="000B35A7"/>
    <w:rsid w:val="000B411D"/>
    <w:rsid w:val="000D0BB6"/>
    <w:rsid w:val="000D1C2B"/>
    <w:rsid w:val="000E00C0"/>
    <w:rsid w:val="000E353E"/>
    <w:rsid w:val="000F4E87"/>
    <w:rsid w:val="00102C4B"/>
    <w:rsid w:val="001266C5"/>
    <w:rsid w:val="0013326E"/>
    <w:rsid w:val="00145420"/>
    <w:rsid w:val="0015660A"/>
    <w:rsid w:val="00157ABC"/>
    <w:rsid w:val="001805AE"/>
    <w:rsid w:val="001828D6"/>
    <w:rsid w:val="001A2DD6"/>
    <w:rsid w:val="001A3767"/>
    <w:rsid w:val="001C0C2A"/>
    <w:rsid w:val="001C5F00"/>
    <w:rsid w:val="001E7837"/>
    <w:rsid w:val="00200F06"/>
    <w:rsid w:val="0021260C"/>
    <w:rsid w:val="00221BE4"/>
    <w:rsid w:val="00223734"/>
    <w:rsid w:val="0022662D"/>
    <w:rsid w:val="00243EA1"/>
    <w:rsid w:val="00244588"/>
    <w:rsid w:val="00244635"/>
    <w:rsid w:val="002503E4"/>
    <w:rsid w:val="0025570B"/>
    <w:rsid w:val="00255934"/>
    <w:rsid w:val="00264986"/>
    <w:rsid w:val="00283B9C"/>
    <w:rsid w:val="002975FC"/>
    <w:rsid w:val="002A234F"/>
    <w:rsid w:val="002A4A01"/>
    <w:rsid w:val="002B0163"/>
    <w:rsid w:val="0031374D"/>
    <w:rsid w:val="00335526"/>
    <w:rsid w:val="00347AFB"/>
    <w:rsid w:val="00352CBE"/>
    <w:rsid w:val="00366BDF"/>
    <w:rsid w:val="00376921"/>
    <w:rsid w:val="00377EC3"/>
    <w:rsid w:val="00385BCB"/>
    <w:rsid w:val="003923D3"/>
    <w:rsid w:val="003A2411"/>
    <w:rsid w:val="003A6C48"/>
    <w:rsid w:val="003B0941"/>
    <w:rsid w:val="003B6AD8"/>
    <w:rsid w:val="003C5157"/>
    <w:rsid w:val="003C6BDE"/>
    <w:rsid w:val="004141BB"/>
    <w:rsid w:val="00414CA5"/>
    <w:rsid w:val="004154C4"/>
    <w:rsid w:val="00416FD9"/>
    <w:rsid w:val="00420681"/>
    <w:rsid w:val="00420EE1"/>
    <w:rsid w:val="0042437A"/>
    <w:rsid w:val="004525ED"/>
    <w:rsid w:val="004540C5"/>
    <w:rsid w:val="00457A2F"/>
    <w:rsid w:val="00462010"/>
    <w:rsid w:val="00462F41"/>
    <w:rsid w:val="004634C6"/>
    <w:rsid w:val="0047065D"/>
    <w:rsid w:val="00473FBF"/>
    <w:rsid w:val="00494F40"/>
    <w:rsid w:val="00495F09"/>
    <w:rsid w:val="004972C8"/>
    <w:rsid w:val="00497D08"/>
    <w:rsid w:val="004C1633"/>
    <w:rsid w:val="004E1807"/>
    <w:rsid w:val="004E45D0"/>
    <w:rsid w:val="00507C77"/>
    <w:rsid w:val="005248C8"/>
    <w:rsid w:val="0053021B"/>
    <w:rsid w:val="00532751"/>
    <w:rsid w:val="005328A8"/>
    <w:rsid w:val="00534E4F"/>
    <w:rsid w:val="00536310"/>
    <w:rsid w:val="005463B8"/>
    <w:rsid w:val="00553F8B"/>
    <w:rsid w:val="00590432"/>
    <w:rsid w:val="00597E01"/>
    <w:rsid w:val="005B425B"/>
    <w:rsid w:val="005C099B"/>
    <w:rsid w:val="005C6007"/>
    <w:rsid w:val="005E0B47"/>
    <w:rsid w:val="005E7D02"/>
    <w:rsid w:val="00621CB7"/>
    <w:rsid w:val="0063167F"/>
    <w:rsid w:val="0065009D"/>
    <w:rsid w:val="006803D9"/>
    <w:rsid w:val="006835B9"/>
    <w:rsid w:val="006A31A9"/>
    <w:rsid w:val="006A426B"/>
    <w:rsid w:val="006C2489"/>
    <w:rsid w:val="006C6DD9"/>
    <w:rsid w:val="006D2536"/>
    <w:rsid w:val="006D4B37"/>
    <w:rsid w:val="006E43D2"/>
    <w:rsid w:val="006E7712"/>
    <w:rsid w:val="006E7A03"/>
    <w:rsid w:val="006F4612"/>
    <w:rsid w:val="00705D66"/>
    <w:rsid w:val="007105DB"/>
    <w:rsid w:val="0071072F"/>
    <w:rsid w:val="007108F1"/>
    <w:rsid w:val="007365A7"/>
    <w:rsid w:val="00743F67"/>
    <w:rsid w:val="00746B31"/>
    <w:rsid w:val="007533C3"/>
    <w:rsid w:val="0076227D"/>
    <w:rsid w:val="007B175F"/>
    <w:rsid w:val="007C0C73"/>
    <w:rsid w:val="007C4619"/>
    <w:rsid w:val="007C69F9"/>
    <w:rsid w:val="007E14F7"/>
    <w:rsid w:val="0080438D"/>
    <w:rsid w:val="00811FD8"/>
    <w:rsid w:val="00820432"/>
    <w:rsid w:val="008421A2"/>
    <w:rsid w:val="008500DC"/>
    <w:rsid w:val="00861126"/>
    <w:rsid w:val="00882A76"/>
    <w:rsid w:val="00890AEC"/>
    <w:rsid w:val="008A09C1"/>
    <w:rsid w:val="008B5817"/>
    <w:rsid w:val="008C4D83"/>
    <w:rsid w:val="008C586A"/>
    <w:rsid w:val="008C7C2B"/>
    <w:rsid w:val="008E10B7"/>
    <w:rsid w:val="008F3A60"/>
    <w:rsid w:val="00905846"/>
    <w:rsid w:val="009463C3"/>
    <w:rsid w:val="00956B9F"/>
    <w:rsid w:val="00957B1F"/>
    <w:rsid w:val="00962797"/>
    <w:rsid w:val="009676C1"/>
    <w:rsid w:val="0097193C"/>
    <w:rsid w:val="00991081"/>
    <w:rsid w:val="009A2BB2"/>
    <w:rsid w:val="009B2116"/>
    <w:rsid w:val="009D0AEA"/>
    <w:rsid w:val="009D7E8C"/>
    <w:rsid w:val="009E77DF"/>
    <w:rsid w:val="00A23659"/>
    <w:rsid w:val="00A25687"/>
    <w:rsid w:val="00A5134D"/>
    <w:rsid w:val="00A5363F"/>
    <w:rsid w:val="00A55DAD"/>
    <w:rsid w:val="00A57A61"/>
    <w:rsid w:val="00A61840"/>
    <w:rsid w:val="00A62F51"/>
    <w:rsid w:val="00A71ADD"/>
    <w:rsid w:val="00A80CE2"/>
    <w:rsid w:val="00A832AC"/>
    <w:rsid w:val="00A96276"/>
    <w:rsid w:val="00AA31A1"/>
    <w:rsid w:val="00AB075B"/>
    <w:rsid w:val="00AB69E2"/>
    <w:rsid w:val="00AD1B18"/>
    <w:rsid w:val="00AD6AD0"/>
    <w:rsid w:val="00AE496A"/>
    <w:rsid w:val="00AF58D6"/>
    <w:rsid w:val="00B1122E"/>
    <w:rsid w:val="00B20AB5"/>
    <w:rsid w:val="00B23F51"/>
    <w:rsid w:val="00B30663"/>
    <w:rsid w:val="00B36DEC"/>
    <w:rsid w:val="00B4220E"/>
    <w:rsid w:val="00B509EF"/>
    <w:rsid w:val="00B542F2"/>
    <w:rsid w:val="00B6272D"/>
    <w:rsid w:val="00B6474D"/>
    <w:rsid w:val="00B729A0"/>
    <w:rsid w:val="00B962BA"/>
    <w:rsid w:val="00B97402"/>
    <w:rsid w:val="00BC3508"/>
    <w:rsid w:val="00BE4235"/>
    <w:rsid w:val="00BE6095"/>
    <w:rsid w:val="00C00CEF"/>
    <w:rsid w:val="00C036F9"/>
    <w:rsid w:val="00C1733A"/>
    <w:rsid w:val="00C51A02"/>
    <w:rsid w:val="00C74A97"/>
    <w:rsid w:val="00C8156E"/>
    <w:rsid w:val="00C8755E"/>
    <w:rsid w:val="00C90112"/>
    <w:rsid w:val="00C97EF4"/>
    <w:rsid w:val="00CB162B"/>
    <w:rsid w:val="00CB1CA7"/>
    <w:rsid w:val="00CB5970"/>
    <w:rsid w:val="00CC4546"/>
    <w:rsid w:val="00CD20C8"/>
    <w:rsid w:val="00CF4862"/>
    <w:rsid w:val="00D03718"/>
    <w:rsid w:val="00D102E6"/>
    <w:rsid w:val="00D156D5"/>
    <w:rsid w:val="00D35D5E"/>
    <w:rsid w:val="00D36445"/>
    <w:rsid w:val="00D63F03"/>
    <w:rsid w:val="00D7339E"/>
    <w:rsid w:val="00D76223"/>
    <w:rsid w:val="00D77B4F"/>
    <w:rsid w:val="00D83450"/>
    <w:rsid w:val="00D8740A"/>
    <w:rsid w:val="00D920AE"/>
    <w:rsid w:val="00D933ED"/>
    <w:rsid w:val="00D94586"/>
    <w:rsid w:val="00D96842"/>
    <w:rsid w:val="00DA346C"/>
    <w:rsid w:val="00DA7DFA"/>
    <w:rsid w:val="00DB4A51"/>
    <w:rsid w:val="00DB6557"/>
    <w:rsid w:val="00DC61A8"/>
    <w:rsid w:val="00DC71D0"/>
    <w:rsid w:val="00DC7823"/>
    <w:rsid w:val="00DD6830"/>
    <w:rsid w:val="00DE5ED1"/>
    <w:rsid w:val="00E045C0"/>
    <w:rsid w:val="00E079D7"/>
    <w:rsid w:val="00E07CAE"/>
    <w:rsid w:val="00E124EE"/>
    <w:rsid w:val="00E15CB1"/>
    <w:rsid w:val="00E16058"/>
    <w:rsid w:val="00E17BDA"/>
    <w:rsid w:val="00E2142B"/>
    <w:rsid w:val="00E37FA5"/>
    <w:rsid w:val="00E44779"/>
    <w:rsid w:val="00E51ABD"/>
    <w:rsid w:val="00E61513"/>
    <w:rsid w:val="00E621F2"/>
    <w:rsid w:val="00E8546E"/>
    <w:rsid w:val="00E95B7E"/>
    <w:rsid w:val="00EA719D"/>
    <w:rsid w:val="00EB232E"/>
    <w:rsid w:val="00EB4F9C"/>
    <w:rsid w:val="00EB6059"/>
    <w:rsid w:val="00EC6EE2"/>
    <w:rsid w:val="00ED146E"/>
    <w:rsid w:val="00ED1497"/>
    <w:rsid w:val="00ED4AAB"/>
    <w:rsid w:val="00ED4B67"/>
    <w:rsid w:val="00F2533B"/>
    <w:rsid w:val="00F41DB0"/>
    <w:rsid w:val="00F5245B"/>
    <w:rsid w:val="00F547E2"/>
    <w:rsid w:val="00F70FAA"/>
    <w:rsid w:val="00F842E1"/>
    <w:rsid w:val="00F862C1"/>
    <w:rsid w:val="00F87367"/>
    <w:rsid w:val="00FA4BD6"/>
    <w:rsid w:val="00FA6B4F"/>
    <w:rsid w:val="00FE6494"/>
    <w:rsid w:val="00FF24FA"/>
    <w:rsid w:val="00FF66FD"/>
    <w:rsid w:val="1B76C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7C821"/>
  <w15:chartTrackingRefBased/>
  <w15:docId w15:val="{FC00A31B-A56E-4B2F-B957-9B572556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494"/>
  </w:style>
  <w:style w:type="paragraph" w:styleId="Heading1">
    <w:name w:val="heading 1"/>
    <w:basedOn w:val="Normal"/>
    <w:next w:val="Normal"/>
    <w:link w:val="Heading1Char"/>
    <w:uiPriority w:val="9"/>
    <w:qFormat/>
    <w:rsid w:val="00495F09"/>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5F09"/>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95F09"/>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95F09"/>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95F09"/>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95F09"/>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95F09"/>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95F09"/>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95F09"/>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112"/>
  </w:style>
  <w:style w:type="paragraph" w:styleId="Footer">
    <w:name w:val="footer"/>
    <w:basedOn w:val="Normal"/>
    <w:link w:val="FooterChar"/>
    <w:uiPriority w:val="99"/>
    <w:unhideWhenUsed/>
    <w:rsid w:val="00C90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112"/>
  </w:style>
  <w:style w:type="paragraph" w:styleId="ListParagraph">
    <w:name w:val="List Paragraph"/>
    <w:basedOn w:val="Normal"/>
    <w:uiPriority w:val="34"/>
    <w:qFormat/>
    <w:rsid w:val="00C90112"/>
    <w:pPr>
      <w:ind w:left="720"/>
      <w:contextualSpacing/>
    </w:pPr>
  </w:style>
  <w:style w:type="table" w:styleId="TableGrid">
    <w:name w:val="Table Grid"/>
    <w:basedOn w:val="TableNormal"/>
    <w:uiPriority w:val="39"/>
    <w:rsid w:val="00AD1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95F0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95F0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95F0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95F0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95F0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95F0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95F0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95F0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95F09"/>
    <w:rPr>
      <w:rFonts w:asciiTheme="majorHAnsi" w:eastAsiaTheme="majorEastAsia" w:hAnsiTheme="majorHAnsi" w:cstheme="majorBidi"/>
      <w:i/>
      <w:iCs/>
      <w:color w:val="272727" w:themeColor="text1" w:themeTint="D8"/>
      <w:sz w:val="21"/>
      <w:szCs w:val="21"/>
    </w:rPr>
  </w:style>
  <w:style w:type="table" w:styleId="GridTable1Light-Accent3">
    <w:name w:val="Grid Table 1 Light Accent 3"/>
    <w:basedOn w:val="TableNormal"/>
    <w:uiPriority w:val="46"/>
    <w:rsid w:val="000312B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BE42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4235"/>
    <w:rPr>
      <w:sz w:val="20"/>
      <w:szCs w:val="20"/>
    </w:rPr>
  </w:style>
  <w:style w:type="character" w:styleId="FootnoteReference">
    <w:name w:val="footnote reference"/>
    <w:basedOn w:val="DefaultParagraphFont"/>
    <w:uiPriority w:val="99"/>
    <w:semiHidden/>
    <w:unhideWhenUsed/>
    <w:rsid w:val="00BE4235"/>
    <w:rPr>
      <w:vertAlign w:val="superscript"/>
    </w:rPr>
  </w:style>
  <w:style w:type="character" w:styleId="Hyperlink">
    <w:name w:val="Hyperlink"/>
    <w:basedOn w:val="DefaultParagraphFont"/>
    <w:uiPriority w:val="99"/>
    <w:unhideWhenUsed/>
    <w:rsid w:val="00E8546E"/>
    <w:rPr>
      <w:color w:val="0563C1" w:themeColor="hyperlink"/>
      <w:u w:val="single"/>
    </w:rPr>
  </w:style>
  <w:style w:type="character" w:styleId="UnresolvedMention">
    <w:name w:val="Unresolved Mention"/>
    <w:basedOn w:val="DefaultParagraphFont"/>
    <w:uiPriority w:val="99"/>
    <w:semiHidden/>
    <w:unhideWhenUsed/>
    <w:rsid w:val="00E8546E"/>
    <w:rPr>
      <w:color w:val="605E5C"/>
      <w:shd w:val="clear" w:color="auto" w:fill="E1DFDD"/>
    </w:rPr>
  </w:style>
  <w:style w:type="character" w:styleId="FollowedHyperlink">
    <w:name w:val="FollowedHyperlink"/>
    <w:basedOn w:val="DefaultParagraphFont"/>
    <w:uiPriority w:val="99"/>
    <w:semiHidden/>
    <w:unhideWhenUsed/>
    <w:rsid w:val="00E8546E"/>
    <w:rPr>
      <w:color w:val="954F72" w:themeColor="followedHyperlink"/>
      <w:u w:val="single"/>
    </w:rPr>
  </w:style>
  <w:style w:type="paragraph" w:styleId="Caption">
    <w:name w:val="caption"/>
    <w:basedOn w:val="Normal"/>
    <w:next w:val="Normal"/>
    <w:uiPriority w:val="35"/>
    <w:unhideWhenUsed/>
    <w:qFormat/>
    <w:rsid w:val="00D933ED"/>
    <w:pPr>
      <w:spacing w:after="200" w:line="240" w:lineRule="auto"/>
    </w:pPr>
    <w:rPr>
      <w:rFonts w:eastAsiaTheme="minorEastAsia"/>
      <w:i/>
      <w:iCs/>
      <w:color w:val="44546A" w:themeColor="text2"/>
      <w:sz w:val="18"/>
      <w:szCs w:val="18"/>
    </w:rPr>
  </w:style>
  <w:style w:type="paragraph" w:styleId="TOCHeading">
    <w:name w:val="TOC Heading"/>
    <w:basedOn w:val="Heading1"/>
    <w:next w:val="Normal"/>
    <w:uiPriority w:val="39"/>
    <w:unhideWhenUsed/>
    <w:qFormat/>
    <w:rsid w:val="00145420"/>
    <w:pPr>
      <w:numPr>
        <w:numId w:val="0"/>
      </w:numPr>
      <w:outlineLvl w:val="9"/>
    </w:pPr>
  </w:style>
  <w:style w:type="paragraph" w:styleId="TOC1">
    <w:name w:val="toc 1"/>
    <w:basedOn w:val="Normal"/>
    <w:next w:val="Normal"/>
    <w:autoRedefine/>
    <w:uiPriority w:val="39"/>
    <w:unhideWhenUsed/>
    <w:rsid w:val="00145420"/>
    <w:pPr>
      <w:spacing w:after="100"/>
    </w:pPr>
  </w:style>
  <w:style w:type="paragraph" w:styleId="TOC2">
    <w:name w:val="toc 2"/>
    <w:basedOn w:val="Normal"/>
    <w:next w:val="Normal"/>
    <w:autoRedefine/>
    <w:uiPriority w:val="39"/>
    <w:unhideWhenUsed/>
    <w:rsid w:val="00145420"/>
    <w:pPr>
      <w:spacing w:after="100"/>
      <w:ind w:left="220"/>
    </w:pPr>
  </w:style>
  <w:style w:type="paragraph" w:styleId="EndnoteText">
    <w:name w:val="endnote text"/>
    <w:basedOn w:val="Normal"/>
    <w:link w:val="EndnoteTextChar"/>
    <w:uiPriority w:val="99"/>
    <w:semiHidden/>
    <w:unhideWhenUsed/>
    <w:rsid w:val="001C5F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C5F00"/>
    <w:rPr>
      <w:sz w:val="20"/>
      <w:szCs w:val="20"/>
    </w:rPr>
  </w:style>
  <w:style w:type="character" w:styleId="EndnoteReference">
    <w:name w:val="endnote reference"/>
    <w:basedOn w:val="DefaultParagraphFont"/>
    <w:uiPriority w:val="99"/>
    <w:semiHidden/>
    <w:unhideWhenUsed/>
    <w:rsid w:val="001C5F00"/>
    <w:rPr>
      <w:vertAlign w:val="superscript"/>
    </w:rPr>
  </w:style>
  <w:style w:type="paragraph" w:styleId="TOC3">
    <w:name w:val="toc 3"/>
    <w:basedOn w:val="Normal"/>
    <w:next w:val="Normal"/>
    <w:autoRedefine/>
    <w:uiPriority w:val="39"/>
    <w:unhideWhenUsed/>
    <w:rsid w:val="00E44779"/>
    <w:pPr>
      <w:spacing w:after="100"/>
      <w:ind w:left="440"/>
    </w:pPr>
    <w:rPr>
      <w:rFonts w:eastAsiaTheme="minorEastAsia" w:cs="Times New Roman"/>
    </w:rPr>
  </w:style>
  <w:style w:type="paragraph" w:styleId="Revision">
    <w:name w:val="Revision"/>
    <w:hidden/>
    <w:uiPriority w:val="99"/>
    <w:semiHidden/>
    <w:rsid w:val="007C69F9"/>
    <w:pPr>
      <w:spacing w:after="0" w:line="240" w:lineRule="auto"/>
    </w:pPr>
  </w:style>
  <w:style w:type="character" w:styleId="CommentReference">
    <w:name w:val="annotation reference"/>
    <w:basedOn w:val="DefaultParagraphFont"/>
    <w:uiPriority w:val="99"/>
    <w:semiHidden/>
    <w:unhideWhenUsed/>
    <w:rsid w:val="007C69F9"/>
    <w:rPr>
      <w:sz w:val="16"/>
      <w:szCs w:val="16"/>
    </w:rPr>
  </w:style>
  <w:style w:type="paragraph" w:styleId="CommentText">
    <w:name w:val="annotation text"/>
    <w:basedOn w:val="Normal"/>
    <w:link w:val="CommentTextChar"/>
    <w:uiPriority w:val="99"/>
    <w:unhideWhenUsed/>
    <w:rsid w:val="007C69F9"/>
    <w:pPr>
      <w:spacing w:line="240" w:lineRule="auto"/>
    </w:pPr>
    <w:rPr>
      <w:sz w:val="20"/>
      <w:szCs w:val="20"/>
    </w:rPr>
  </w:style>
  <w:style w:type="character" w:customStyle="1" w:styleId="CommentTextChar">
    <w:name w:val="Comment Text Char"/>
    <w:basedOn w:val="DefaultParagraphFont"/>
    <w:link w:val="CommentText"/>
    <w:uiPriority w:val="99"/>
    <w:rsid w:val="007C69F9"/>
    <w:rPr>
      <w:sz w:val="20"/>
      <w:szCs w:val="20"/>
    </w:rPr>
  </w:style>
  <w:style w:type="paragraph" w:styleId="CommentSubject">
    <w:name w:val="annotation subject"/>
    <w:basedOn w:val="CommentText"/>
    <w:next w:val="CommentText"/>
    <w:link w:val="CommentSubjectChar"/>
    <w:uiPriority w:val="99"/>
    <w:semiHidden/>
    <w:unhideWhenUsed/>
    <w:rsid w:val="007C69F9"/>
    <w:rPr>
      <w:b/>
      <w:bCs/>
    </w:rPr>
  </w:style>
  <w:style w:type="character" w:customStyle="1" w:styleId="CommentSubjectChar">
    <w:name w:val="Comment Subject Char"/>
    <w:basedOn w:val="CommentTextChar"/>
    <w:link w:val="CommentSubject"/>
    <w:uiPriority w:val="99"/>
    <w:semiHidden/>
    <w:rsid w:val="007C69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baglobal.org/blockchain-maturity-mode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package" Target="embeddings/Microsoft_Excel_Worksheet.xlsx"/></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51F987-D42D-4D9C-8075-0B17C273930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3678B-9ADA-4541-A5A1-B42AC414D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Dache</dc:creator>
  <cp:keywords/>
  <dc:description/>
  <cp:lastModifiedBy>Gerard Dache</cp:lastModifiedBy>
  <cp:revision>5</cp:revision>
  <cp:lastPrinted>2022-09-07T01:13:00Z</cp:lastPrinted>
  <dcterms:created xsi:type="dcterms:W3CDTF">2023-09-06T23:55:00Z</dcterms:created>
  <dcterms:modified xsi:type="dcterms:W3CDTF">2023-09-07T00:27:00Z</dcterms:modified>
</cp:coreProperties>
</file>