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39" w:type="dxa"/>
        <w:tblLayout w:type="fixed"/>
        <w:tblLook w:val="06A0" w:firstRow="1" w:lastRow="0" w:firstColumn="1" w:lastColumn="0" w:noHBand="1" w:noVBand="1"/>
      </w:tblPr>
      <w:tblGrid>
        <w:gridCol w:w="1965"/>
        <w:gridCol w:w="1815"/>
        <w:gridCol w:w="1875"/>
        <w:gridCol w:w="1770"/>
        <w:gridCol w:w="1635"/>
        <w:gridCol w:w="1800"/>
        <w:gridCol w:w="1830"/>
        <w:gridCol w:w="1849"/>
      </w:tblGrid>
      <w:tr w:rsidR="3662EAB8" w14:paraId="1634847B" w14:textId="77777777" w:rsidTr="24884CAF">
        <w:tc>
          <w:tcPr>
            <w:tcW w:w="1965" w:type="dxa"/>
          </w:tcPr>
          <w:p w14:paraId="6C5FB3BC" w14:textId="0A5B7EC9" w:rsidR="2C4B3E8E" w:rsidRDefault="2C4B3E8E" w:rsidP="2C4B3E8E">
            <w:r>
              <w:t>May</w:t>
            </w:r>
          </w:p>
        </w:tc>
        <w:tc>
          <w:tcPr>
            <w:tcW w:w="1815" w:type="dxa"/>
          </w:tcPr>
          <w:p w14:paraId="3BF892C6" w14:textId="648A3236" w:rsidR="3662EAB8" w:rsidRDefault="3662EAB8" w:rsidP="3662EAB8">
            <w:r>
              <w:t>June</w:t>
            </w:r>
          </w:p>
        </w:tc>
        <w:tc>
          <w:tcPr>
            <w:tcW w:w="1875" w:type="dxa"/>
          </w:tcPr>
          <w:p w14:paraId="1B1DF93B" w14:textId="04E01360" w:rsidR="3662EAB8" w:rsidRDefault="3662EAB8" w:rsidP="3662EAB8">
            <w:r>
              <w:t>July</w:t>
            </w:r>
          </w:p>
        </w:tc>
        <w:tc>
          <w:tcPr>
            <w:tcW w:w="1770" w:type="dxa"/>
          </w:tcPr>
          <w:p w14:paraId="609ABA24" w14:textId="1600F02B" w:rsidR="3662EAB8" w:rsidRDefault="3662EAB8" w:rsidP="3662EAB8">
            <w:pPr>
              <w:spacing w:line="259" w:lineRule="auto"/>
            </w:pPr>
            <w:r>
              <w:t>August</w:t>
            </w:r>
          </w:p>
        </w:tc>
        <w:tc>
          <w:tcPr>
            <w:tcW w:w="1635" w:type="dxa"/>
          </w:tcPr>
          <w:p w14:paraId="46C1DB66" w14:textId="0F5A3225" w:rsidR="3662EAB8" w:rsidRDefault="3662EAB8" w:rsidP="3662EAB8">
            <w:r>
              <w:t>Sept</w:t>
            </w:r>
          </w:p>
        </w:tc>
        <w:tc>
          <w:tcPr>
            <w:tcW w:w="1800" w:type="dxa"/>
          </w:tcPr>
          <w:p w14:paraId="7B93DBCC" w14:textId="5CA2BFC4" w:rsidR="3662EAB8" w:rsidRDefault="3662EAB8" w:rsidP="3662EAB8">
            <w:pPr>
              <w:spacing w:line="259" w:lineRule="auto"/>
            </w:pPr>
            <w:r>
              <w:t>Oct</w:t>
            </w:r>
          </w:p>
        </w:tc>
        <w:tc>
          <w:tcPr>
            <w:tcW w:w="1830" w:type="dxa"/>
          </w:tcPr>
          <w:p w14:paraId="1C81EB44" w14:textId="4D6B4506" w:rsidR="3662EAB8" w:rsidRDefault="3662EAB8" w:rsidP="3662EAB8">
            <w:pPr>
              <w:spacing w:line="259" w:lineRule="auto"/>
            </w:pPr>
            <w:r>
              <w:t>Nov</w:t>
            </w:r>
          </w:p>
        </w:tc>
        <w:tc>
          <w:tcPr>
            <w:tcW w:w="1849" w:type="dxa"/>
          </w:tcPr>
          <w:p w14:paraId="1BF1881A" w14:textId="24A93E7A" w:rsidR="3662EAB8" w:rsidRDefault="3662EAB8" w:rsidP="3662EAB8">
            <w:pPr>
              <w:spacing w:line="259" w:lineRule="auto"/>
            </w:pPr>
            <w:r>
              <w:t>Dec</w:t>
            </w:r>
          </w:p>
        </w:tc>
      </w:tr>
      <w:tr w:rsidR="3662EAB8" w14:paraId="6CC1F6B0" w14:textId="77777777" w:rsidTr="24884CAF">
        <w:tc>
          <w:tcPr>
            <w:tcW w:w="1965" w:type="dxa"/>
          </w:tcPr>
          <w:p w14:paraId="289D4F0C" w14:textId="477486B8" w:rsidR="2C4B3E8E" w:rsidRDefault="2C4B3E8E" w:rsidP="2C4B3E8E">
            <w:pPr>
              <w:rPr>
                <w:b/>
                <w:bCs/>
              </w:rPr>
            </w:pPr>
            <w:r w:rsidRPr="2C4B3E8E">
              <w:rPr>
                <w:b/>
                <w:bCs/>
              </w:rPr>
              <w:t>Task:</w:t>
            </w:r>
          </w:p>
          <w:p w14:paraId="638DB09B" w14:textId="77777777" w:rsidR="2C4B3E8E" w:rsidRDefault="00386F9F" w:rsidP="2C4B3E8E">
            <w:r>
              <w:t>Complete timeline.</w:t>
            </w:r>
          </w:p>
          <w:p w14:paraId="12435056" w14:textId="1C4616EE" w:rsidR="00386F9F" w:rsidRDefault="00386F9F" w:rsidP="2C4B3E8E">
            <w:r>
              <w:t xml:space="preserve">Obtain access to Working Group page. </w:t>
            </w:r>
          </w:p>
        </w:tc>
        <w:tc>
          <w:tcPr>
            <w:tcW w:w="1815" w:type="dxa"/>
          </w:tcPr>
          <w:p w14:paraId="72898484" w14:textId="042EE2B7" w:rsidR="2C4B3E8E" w:rsidRDefault="2C4B3E8E" w:rsidP="2C4B3E8E">
            <w:pPr>
              <w:rPr>
                <w:b/>
                <w:bCs/>
              </w:rPr>
            </w:pPr>
            <w:r w:rsidRPr="2C4B3E8E">
              <w:rPr>
                <w:b/>
                <w:bCs/>
              </w:rPr>
              <w:t>Task:</w:t>
            </w:r>
          </w:p>
          <w:p w14:paraId="78D2303F" w14:textId="45E0655A" w:rsidR="3662EAB8" w:rsidRDefault="007875EC" w:rsidP="3662EAB8">
            <w:r>
              <w:t xml:space="preserve">Break Working Group into </w:t>
            </w:r>
            <w:r w:rsidR="007F3D87">
              <w:t>5</w:t>
            </w:r>
            <w:r>
              <w:t xml:space="preserve"> sub-groups</w:t>
            </w:r>
            <w:r w:rsidR="00A41214">
              <w:t>.</w:t>
            </w:r>
          </w:p>
        </w:tc>
        <w:tc>
          <w:tcPr>
            <w:tcW w:w="1875" w:type="dxa"/>
          </w:tcPr>
          <w:p w14:paraId="2B81A36A" w14:textId="5B590A47" w:rsidR="2C4B3E8E" w:rsidRDefault="2C4B3E8E" w:rsidP="2C4B3E8E">
            <w:pPr>
              <w:rPr>
                <w:b/>
                <w:bCs/>
              </w:rPr>
            </w:pPr>
            <w:r w:rsidRPr="2C4B3E8E">
              <w:rPr>
                <w:b/>
                <w:bCs/>
              </w:rPr>
              <w:t>Task:</w:t>
            </w:r>
          </w:p>
          <w:p w14:paraId="0E8CDBD6" w14:textId="07D7C67B" w:rsidR="3662EAB8" w:rsidRDefault="007875EC" w:rsidP="3662EAB8">
            <w:r>
              <w:t>Allow groups to identify and conduct preliminary research on projects they are interested in.</w:t>
            </w:r>
          </w:p>
        </w:tc>
        <w:tc>
          <w:tcPr>
            <w:tcW w:w="1770" w:type="dxa"/>
          </w:tcPr>
          <w:p w14:paraId="6A1F89D7" w14:textId="6ABDE9A6" w:rsidR="3662EAB8" w:rsidRDefault="2C4B3E8E" w:rsidP="2C4B3E8E">
            <w:pPr>
              <w:rPr>
                <w:b/>
                <w:bCs/>
              </w:rPr>
            </w:pPr>
            <w:r w:rsidRPr="2C4B3E8E">
              <w:rPr>
                <w:b/>
                <w:bCs/>
              </w:rPr>
              <w:t>Task:</w:t>
            </w:r>
          </w:p>
          <w:p w14:paraId="7BA8D357" w14:textId="77777777" w:rsidR="007875EC" w:rsidRDefault="007875EC" w:rsidP="3662EAB8">
            <w:r>
              <w:t>Have one article drafted.</w:t>
            </w:r>
          </w:p>
          <w:p w14:paraId="7A9EF7AF" w14:textId="77777777" w:rsidR="007875EC" w:rsidRDefault="007875EC" w:rsidP="3662EAB8"/>
          <w:p w14:paraId="46E15D40" w14:textId="77777777" w:rsidR="3662EAB8" w:rsidRDefault="007875EC" w:rsidP="3662EAB8">
            <w:r>
              <w:t>Have groups elect one member</w:t>
            </w:r>
            <w:r w:rsidR="24884CAF">
              <w:t xml:space="preserve"> </w:t>
            </w:r>
            <w:r w:rsidR="007F3D87">
              <w:t>to represent sub-group on monthly call.</w:t>
            </w:r>
          </w:p>
          <w:p w14:paraId="34364368" w14:textId="77777777" w:rsidR="007F3D87" w:rsidRDefault="007F3D87" w:rsidP="3662EAB8"/>
          <w:p w14:paraId="26AE9BA2" w14:textId="5BB33864" w:rsidR="007F3D87" w:rsidRDefault="007F3D87" w:rsidP="3662EAB8">
            <w:r>
              <w:t xml:space="preserve">Have one speaker apply for GBA FMGL Conference. </w:t>
            </w:r>
          </w:p>
        </w:tc>
        <w:tc>
          <w:tcPr>
            <w:tcW w:w="1635" w:type="dxa"/>
          </w:tcPr>
          <w:p w14:paraId="7D72BF80" w14:textId="4BF98125" w:rsidR="3662EAB8" w:rsidRDefault="2C4B3E8E" w:rsidP="3662EAB8">
            <w:r w:rsidRPr="2C4B3E8E">
              <w:rPr>
                <w:b/>
                <w:bCs/>
              </w:rPr>
              <w:t>Task:</w:t>
            </w:r>
            <w:r>
              <w:t xml:space="preserve"> </w:t>
            </w:r>
          </w:p>
          <w:p w14:paraId="35B282C4" w14:textId="79BBEDFB" w:rsidR="007F3D87" w:rsidRDefault="0069759E" w:rsidP="3662EAB8">
            <w:r>
              <w:t>Have sub-group coordinate and research project related to financial compliance (i.e. blockchain compliance framework [Picture something like NIST framework])</w:t>
            </w:r>
          </w:p>
          <w:p w14:paraId="431985D6" w14:textId="1A43CA3F" w:rsidR="007F3D87" w:rsidRDefault="007F3D87" w:rsidP="3662EAB8"/>
        </w:tc>
        <w:tc>
          <w:tcPr>
            <w:tcW w:w="1800" w:type="dxa"/>
          </w:tcPr>
          <w:p w14:paraId="5C59E25E" w14:textId="5EFC2866" w:rsidR="3662EAB8" w:rsidRDefault="24884CAF" w:rsidP="24884CAF">
            <w:pPr>
              <w:rPr>
                <w:b/>
                <w:bCs/>
              </w:rPr>
            </w:pPr>
            <w:r w:rsidRPr="24884CAF">
              <w:rPr>
                <w:b/>
                <w:bCs/>
              </w:rPr>
              <w:t>Task:</w:t>
            </w:r>
          </w:p>
          <w:p w14:paraId="108C09EB" w14:textId="0D4DA064" w:rsidR="3662EAB8" w:rsidRPr="0069759E" w:rsidRDefault="0069759E" w:rsidP="24884CAF">
            <w:pPr>
              <w:rPr>
                <w:bCs/>
              </w:rPr>
            </w:pPr>
            <w:r>
              <w:rPr>
                <w:bCs/>
              </w:rPr>
              <w:t>Have framework completed and work on presentation for FMGL</w:t>
            </w:r>
          </w:p>
        </w:tc>
        <w:tc>
          <w:tcPr>
            <w:tcW w:w="1830" w:type="dxa"/>
          </w:tcPr>
          <w:p w14:paraId="6292DF4B" w14:textId="37B3637B" w:rsidR="3662EAB8" w:rsidRDefault="24884CAF" w:rsidP="24884CAF">
            <w:pPr>
              <w:rPr>
                <w:b/>
                <w:bCs/>
              </w:rPr>
            </w:pPr>
            <w:r w:rsidRPr="24884CAF">
              <w:rPr>
                <w:b/>
                <w:bCs/>
              </w:rPr>
              <w:t>Task:</w:t>
            </w:r>
          </w:p>
          <w:p w14:paraId="1C444CA0" w14:textId="42BCAE7F" w:rsidR="3662EAB8" w:rsidRDefault="24884CAF" w:rsidP="3662EAB8">
            <w:r>
              <w:t>Organize speakers and presenters of our year-end project for GB</w:t>
            </w:r>
            <w:r w:rsidR="0069759E">
              <w:t>A FMGL</w:t>
            </w:r>
            <w:r w:rsidRPr="24884CAF">
              <w:rPr>
                <w:rFonts w:asciiTheme="majorHAnsi" w:eastAsiaTheme="majorEastAsia" w:hAnsiTheme="majorHAnsi" w:cstheme="majorBidi"/>
                <w:color w:val="0029A6"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</w:tcPr>
          <w:p w14:paraId="731525C8" w14:textId="10EA5BA4" w:rsidR="3662EAB8" w:rsidRDefault="24884CAF" w:rsidP="24884CAF">
            <w:pPr>
              <w:rPr>
                <w:b/>
                <w:bCs/>
              </w:rPr>
            </w:pPr>
            <w:r w:rsidRPr="24884CAF">
              <w:rPr>
                <w:b/>
                <w:bCs/>
              </w:rPr>
              <w:t>Task:</w:t>
            </w:r>
          </w:p>
          <w:p w14:paraId="19DF86AD" w14:textId="4F657771" w:rsidR="3662EAB8" w:rsidRDefault="0069759E" w:rsidP="24884CAF">
            <w:pPr>
              <w:rPr>
                <w:b/>
                <w:bCs/>
              </w:rPr>
            </w:pPr>
            <w:r>
              <w:t>Continue rolling out the framework with a relevant article.</w:t>
            </w:r>
          </w:p>
        </w:tc>
      </w:tr>
      <w:tr w:rsidR="3662EAB8" w14:paraId="35E9BE9E" w14:textId="77777777" w:rsidTr="24884CAF">
        <w:tc>
          <w:tcPr>
            <w:tcW w:w="1965" w:type="dxa"/>
          </w:tcPr>
          <w:p w14:paraId="79001F84" w14:textId="0B656145" w:rsidR="2C4B3E8E" w:rsidRDefault="2C4B3E8E" w:rsidP="2C4B3E8E"/>
        </w:tc>
        <w:tc>
          <w:tcPr>
            <w:tcW w:w="1815" w:type="dxa"/>
          </w:tcPr>
          <w:p w14:paraId="066C459B" w14:textId="77777777" w:rsidR="007F3D87" w:rsidRDefault="007F3D87" w:rsidP="007F3D87">
            <w:pPr>
              <w:rPr>
                <w:b/>
                <w:bCs/>
              </w:rPr>
            </w:pPr>
            <w:r w:rsidRPr="2C4B3E8E">
              <w:rPr>
                <w:b/>
                <w:bCs/>
              </w:rPr>
              <w:t>Sub-Groups:</w:t>
            </w:r>
          </w:p>
          <w:p w14:paraId="02B6FD4A" w14:textId="5DA01378" w:rsidR="007F3D87" w:rsidRDefault="007F3D87" w:rsidP="007F3D87">
            <w:r>
              <w:t>-</w:t>
            </w:r>
            <w:r>
              <w:t xml:space="preserve">Current </w:t>
            </w:r>
            <w:proofErr w:type="spellStart"/>
            <w:r>
              <w:t>evironment</w:t>
            </w:r>
            <w:proofErr w:type="spellEnd"/>
          </w:p>
          <w:p w14:paraId="7913B7E0" w14:textId="031393C6" w:rsidR="007F3D87" w:rsidRDefault="007F3D87" w:rsidP="007F3D87">
            <w:r>
              <w:t>-</w:t>
            </w:r>
            <w:r>
              <w:t>Emerging trends</w:t>
            </w:r>
          </w:p>
          <w:p w14:paraId="0482107A" w14:textId="003FB0B3" w:rsidR="007F3D87" w:rsidRDefault="007F3D87" w:rsidP="007F3D87">
            <w:r>
              <w:t>-</w:t>
            </w:r>
            <w:r>
              <w:t>Financial Sector</w:t>
            </w:r>
          </w:p>
          <w:p w14:paraId="5E7B165A" w14:textId="77777777" w:rsidR="007F3D87" w:rsidRDefault="007F3D87" w:rsidP="007F3D87">
            <w:r>
              <w:t>-</w:t>
            </w:r>
            <w:r>
              <w:t>POS/PCI-DSS Sector</w:t>
            </w:r>
          </w:p>
          <w:p w14:paraId="0F11A308" w14:textId="6E3987FD" w:rsidR="3662EAB8" w:rsidRDefault="007F3D87" w:rsidP="007F3D87">
            <w:r>
              <w:t>-</w:t>
            </w:r>
            <w:r>
              <w:t>Outreach</w:t>
            </w:r>
          </w:p>
        </w:tc>
        <w:tc>
          <w:tcPr>
            <w:tcW w:w="1875" w:type="dxa"/>
          </w:tcPr>
          <w:p w14:paraId="22DF4E46" w14:textId="500E7DDB" w:rsidR="3662EAB8" w:rsidRDefault="2C4B3E8E" w:rsidP="2C4B3E8E">
            <w:pPr>
              <w:rPr>
                <w:b/>
                <w:bCs/>
              </w:rPr>
            </w:pPr>
            <w:r w:rsidRPr="2C4B3E8E">
              <w:rPr>
                <w:b/>
                <w:bCs/>
              </w:rPr>
              <w:t>Outcome:</w:t>
            </w:r>
          </w:p>
          <w:p w14:paraId="4704A869" w14:textId="2DFAAF8B" w:rsidR="3662EAB8" w:rsidRDefault="007F3D87" w:rsidP="3662EAB8">
            <w:r>
              <w:t>U</w:t>
            </w:r>
            <w:r w:rsidR="2C4B3E8E">
              <w:t>pdate and co-ordinate all sub-groups to make sure there is no duplication of efforts/work</w:t>
            </w:r>
            <w:r>
              <w:t xml:space="preserve"> and encourage cross-functional collaboration.</w:t>
            </w:r>
          </w:p>
          <w:p w14:paraId="3AB0BD42" w14:textId="77777777" w:rsidR="007F3D87" w:rsidRDefault="007F3D87" w:rsidP="3662EAB8"/>
          <w:p w14:paraId="2153B764" w14:textId="65CBDD87" w:rsidR="007F3D87" w:rsidRDefault="007F3D87" w:rsidP="3662EAB8">
            <w:r>
              <w:t>Allow subgroups to organize their own frequency of calls.</w:t>
            </w:r>
          </w:p>
        </w:tc>
        <w:tc>
          <w:tcPr>
            <w:tcW w:w="1770" w:type="dxa"/>
          </w:tcPr>
          <w:p w14:paraId="711DC0E7" w14:textId="6A8039DB" w:rsidR="3662EAB8" w:rsidRDefault="2C4B3E8E" w:rsidP="2C4B3E8E">
            <w:pPr>
              <w:rPr>
                <w:b/>
                <w:bCs/>
              </w:rPr>
            </w:pPr>
            <w:r w:rsidRPr="2C4B3E8E">
              <w:rPr>
                <w:b/>
                <w:bCs/>
              </w:rPr>
              <w:t>Outcome:</w:t>
            </w:r>
          </w:p>
          <w:p w14:paraId="020C1659" w14:textId="7478FB18" w:rsidR="3662EAB8" w:rsidRDefault="007F3D87" w:rsidP="3662EAB8">
            <w:r>
              <w:t>Contribute to GBA awareness and foster participation across the group.</w:t>
            </w:r>
          </w:p>
        </w:tc>
        <w:tc>
          <w:tcPr>
            <w:tcW w:w="1635" w:type="dxa"/>
          </w:tcPr>
          <w:p w14:paraId="55F1E7E5" w14:textId="689F8410" w:rsidR="3662EAB8" w:rsidRDefault="2C4B3E8E" w:rsidP="2C4B3E8E">
            <w:pPr>
              <w:rPr>
                <w:b/>
                <w:bCs/>
              </w:rPr>
            </w:pPr>
            <w:r w:rsidRPr="2C4B3E8E">
              <w:rPr>
                <w:b/>
                <w:bCs/>
              </w:rPr>
              <w:t>Outcome:</w:t>
            </w:r>
          </w:p>
          <w:p w14:paraId="666B6231" w14:textId="77777777" w:rsidR="0069759E" w:rsidRDefault="0069759E" w:rsidP="0069759E">
            <w:r>
              <w:t>By the end of Oct each sub-group has their portion of the plan shared with the group for peer review.</w:t>
            </w:r>
          </w:p>
          <w:p w14:paraId="40A2E125" w14:textId="77777777" w:rsidR="0069759E" w:rsidRDefault="0069759E" w:rsidP="0069759E">
            <w:bookmarkStart w:id="0" w:name="_GoBack"/>
            <w:bookmarkEnd w:id="0"/>
          </w:p>
          <w:p w14:paraId="55E5F2ED" w14:textId="43A41F22" w:rsidR="3662EAB8" w:rsidRDefault="0069759E" w:rsidP="0069759E">
            <w:r>
              <w:t>Outreach would create communication plan for P.R.</w:t>
            </w:r>
          </w:p>
        </w:tc>
        <w:tc>
          <w:tcPr>
            <w:tcW w:w="1800" w:type="dxa"/>
          </w:tcPr>
          <w:p w14:paraId="36C1DDD3" w14:textId="3299C329" w:rsidR="3662EAB8" w:rsidRDefault="24884CAF" w:rsidP="24884CAF">
            <w:pPr>
              <w:rPr>
                <w:b/>
                <w:bCs/>
              </w:rPr>
            </w:pPr>
            <w:r w:rsidRPr="24884CAF">
              <w:rPr>
                <w:b/>
                <w:bCs/>
              </w:rPr>
              <w:t>Outcome:</w:t>
            </w:r>
          </w:p>
          <w:p w14:paraId="6BAE1378" w14:textId="345B56D9" w:rsidR="3662EAB8" w:rsidRDefault="24884CAF" w:rsidP="24884CAF">
            <w:pPr>
              <w:rPr>
                <w:b/>
                <w:bCs/>
              </w:rPr>
            </w:pPr>
            <w:r>
              <w:t xml:space="preserve"> </w:t>
            </w:r>
            <w:r w:rsidR="0069759E">
              <w:t>Be adequately prepared and ready for the GBA FMGL conference and framework rollout.</w:t>
            </w:r>
          </w:p>
        </w:tc>
        <w:tc>
          <w:tcPr>
            <w:tcW w:w="1830" w:type="dxa"/>
          </w:tcPr>
          <w:p w14:paraId="76B9FD3B" w14:textId="20476B6C" w:rsidR="3662EAB8" w:rsidRDefault="24884CAF" w:rsidP="24884CAF">
            <w:pPr>
              <w:rPr>
                <w:b/>
                <w:bCs/>
              </w:rPr>
            </w:pPr>
            <w:r w:rsidRPr="24884CAF">
              <w:rPr>
                <w:b/>
                <w:bCs/>
              </w:rPr>
              <w:t>Outcome:</w:t>
            </w:r>
          </w:p>
          <w:p w14:paraId="286A082C" w14:textId="115E3907" w:rsidR="3662EAB8" w:rsidRDefault="0069759E" w:rsidP="24884CAF">
            <w:pPr>
              <w:rPr>
                <w:b/>
                <w:bCs/>
              </w:rPr>
            </w:pPr>
            <w:r>
              <w:t>Teach</w:t>
            </w:r>
            <w:r w:rsidR="24884CAF">
              <w:t xml:space="preserve"> </w:t>
            </w:r>
            <w:r>
              <w:t>GBA FMGL attendees about the new framework</w:t>
            </w:r>
          </w:p>
        </w:tc>
        <w:tc>
          <w:tcPr>
            <w:tcW w:w="1849" w:type="dxa"/>
          </w:tcPr>
          <w:p w14:paraId="51CF2E89" w14:textId="4BE8ACBD" w:rsidR="3662EAB8" w:rsidRDefault="24884CAF" w:rsidP="3662EAB8">
            <w:r w:rsidRPr="24884CAF">
              <w:rPr>
                <w:b/>
                <w:bCs/>
              </w:rPr>
              <w:t>Outcome:</w:t>
            </w:r>
            <w:r>
              <w:t xml:space="preserve"> </w:t>
            </w:r>
          </w:p>
          <w:p w14:paraId="69CDE9E4" w14:textId="78A8626A" w:rsidR="3662EAB8" w:rsidRDefault="0069759E" w:rsidP="0069759E">
            <w:r>
              <w:t xml:space="preserve">Ensure adequate P.R. for the new framework. </w:t>
            </w:r>
          </w:p>
        </w:tc>
      </w:tr>
    </w:tbl>
    <w:p w14:paraId="09AC7C42" w14:textId="22D4D5E8" w:rsidR="3662EAB8" w:rsidRDefault="3662EAB8" w:rsidP="3662EAB8"/>
    <w:sectPr w:rsidR="3662EA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48C7"/>
    <w:multiLevelType w:val="hybridMultilevel"/>
    <w:tmpl w:val="8D56C8E2"/>
    <w:lvl w:ilvl="0" w:tplc="3CF4E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9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CE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1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A6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6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82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0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262B"/>
    <w:multiLevelType w:val="hybridMultilevel"/>
    <w:tmpl w:val="0C3CDB22"/>
    <w:lvl w:ilvl="0" w:tplc="3F4CC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C9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8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67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AE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EB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44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D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83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953B3"/>
    <w:multiLevelType w:val="hybridMultilevel"/>
    <w:tmpl w:val="A5427EFE"/>
    <w:lvl w:ilvl="0" w:tplc="62747238">
      <w:start w:val="1"/>
      <w:numFmt w:val="decimal"/>
      <w:lvlText w:val="%1."/>
      <w:lvlJc w:val="left"/>
      <w:pPr>
        <w:ind w:left="720" w:hanging="360"/>
      </w:pPr>
    </w:lvl>
    <w:lvl w:ilvl="1" w:tplc="2D465AAE">
      <w:start w:val="1"/>
      <w:numFmt w:val="lowerLetter"/>
      <w:lvlText w:val="%2."/>
      <w:lvlJc w:val="left"/>
      <w:pPr>
        <w:ind w:left="1440" w:hanging="360"/>
      </w:pPr>
    </w:lvl>
    <w:lvl w:ilvl="2" w:tplc="42869B72">
      <w:start w:val="1"/>
      <w:numFmt w:val="lowerRoman"/>
      <w:lvlText w:val="%3."/>
      <w:lvlJc w:val="right"/>
      <w:pPr>
        <w:ind w:left="2160" w:hanging="180"/>
      </w:pPr>
    </w:lvl>
    <w:lvl w:ilvl="3" w:tplc="EE34D7F8">
      <w:start w:val="1"/>
      <w:numFmt w:val="decimal"/>
      <w:lvlText w:val="%4."/>
      <w:lvlJc w:val="left"/>
      <w:pPr>
        <w:ind w:left="2880" w:hanging="360"/>
      </w:pPr>
    </w:lvl>
    <w:lvl w:ilvl="4" w:tplc="D6D2E126">
      <w:start w:val="1"/>
      <w:numFmt w:val="lowerLetter"/>
      <w:lvlText w:val="%5."/>
      <w:lvlJc w:val="left"/>
      <w:pPr>
        <w:ind w:left="3600" w:hanging="360"/>
      </w:pPr>
    </w:lvl>
    <w:lvl w:ilvl="5" w:tplc="2C32C8CA">
      <w:start w:val="1"/>
      <w:numFmt w:val="lowerRoman"/>
      <w:lvlText w:val="%6."/>
      <w:lvlJc w:val="right"/>
      <w:pPr>
        <w:ind w:left="4320" w:hanging="180"/>
      </w:pPr>
    </w:lvl>
    <w:lvl w:ilvl="6" w:tplc="836A13C4">
      <w:start w:val="1"/>
      <w:numFmt w:val="decimal"/>
      <w:lvlText w:val="%7."/>
      <w:lvlJc w:val="left"/>
      <w:pPr>
        <w:ind w:left="5040" w:hanging="360"/>
      </w:pPr>
    </w:lvl>
    <w:lvl w:ilvl="7" w:tplc="8E946878">
      <w:start w:val="1"/>
      <w:numFmt w:val="lowerLetter"/>
      <w:lvlText w:val="%8."/>
      <w:lvlJc w:val="left"/>
      <w:pPr>
        <w:ind w:left="5760" w:hanging="360"/>
      </w:pPr>
    </w:lvl>
    <w:lvl w:ilvl="8" w:tplc="51AA67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024BF"/>
    <w:multiLevelType w:val="hybridMultilevel"/>
    <w:tmpl w:val="F9DE7224"/>
    <w:lvl w:ilvl="0" w:tplc="71240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CE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84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A5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E5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CA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EF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E3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00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3A246A"/>
    <w:rsid w:val="00386F9F"/>
    <w:rsid w:val="004B7C9E"/>
    <w:rsid w:val="0069759E"/>
    <w:rsid w:val="007875EC"/>
    <w:rsid w:val="007F3D87"/>
    <w:rsid w:val="00A41214"/>
    <w:rsid w:val="24884CAF"/>
    <w:rsid w:val="2C4B3E8E"/>
    <w:rsid w:val="3662EAB8"/>
    <w:rsid w:val="5E3A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246A"/>
  <w15:chartTrackingRefBased/>
  <w15:docId w15:val="{AF315613-AA90-4166-9407-708AC05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gillick</dc:creator>
  <cp:keywords/>
  <dc:description/>
  <cp:lastModifiedBy>McDowell, James</cp:lastModifiedBy>
  <cp:revision>2</cp:revision>
  <cp:lastPrinted>2019-05-20T17:36:00Z</cp:lastPrinted>
  <dcterms:created xsi:type="dcterms:W3CDTF">2019-05-23T14:54:00Z</dcterms:created>
  <dcterms:modified xsi:type="dcterms:W3CDTF">2019-05-23T14:54:00Z</dcterms:modified>
</cp:coreProperties>
</file>