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C05BAB" w14:textId="20FAFB1A" w:rsidR="008B333A" w:rsidRDefault="001B0821" w:rsidP="001B0821">
      <w:pPr>
        <w:pStyle w:val="Heading1"/>
      </w:pPr>
      <w:r>
        <w:t>Introduction</w:t>
      </w:r>
    </w:p>
    <w:p w14:paraId="5E690FEF" w14:textId="288D9F57" w:rsidR="009C4390" w:rsidRDefault="009C4390" w:rsidP="009C4390">
      <w:pPr>
        <w:ind w:left="432"/>
      </w:pPr>
      <w:r>
        <w:t xml:space="preserve">The Government Blockchain Association (GBA) has established a certification program for </w:t>
      </w:r>
      <w:r w:rsidRPr="009C4390">
        <w:t>Emerging Technology Acquisition Professional</w:t>
      </w:r>
      <w:r>
        <w:t xml:space="preserve">s. The certification program includes the full lifecycle from acquisition planning to post award activities. The certification program includes a series of courses, tests, and exercises to demonstrate proficiency in public and private acquisition environments. The certification is not specific to any organization, geography or industry. It is intended to be broadly applicable to </w:t>
      </w:r>
      <w:r w:rsidR="00753E8B">
        <w:t>acquisition</w:t>
      </w:r>
      <w:r>
        <w:t xml:space="preserve"> and procumbent professionals.</w:t>
      </w:r>
    </w:p>
    <w:p w14:paraId="40198F81" w14:textId="2FA3151E" w:rsidR="0093210A" w:rsidRDefault="0093210A" w:rsidP="00C231DF">
      <w:pPr>
        <w:ind w:left="432"/>
        <w:jc w:val="center"/>
      </w:pPr>
      <w:r>
        <w:rPr>
          <w:noProof/>
        </w:rPr>
        <w:drawing>
          <wp:inline distT="0" distB="0" distL="0" distR="0" wp14:anchorId="1E6DDDCB" wp14:editId="761A84AA">
            <wp:extent cx="4723074" cy="2658243"/>
            <wp:effectExtent l="0" t="0" r="1905" b="8890"/>
            <wp:docPr id="14866886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688618" name="Picture 1486688618"/>
                    <pic:cNvPicPr/>
                  </pic:nvPicPr>
                  <pic:blipFill>
                    <a:blip r:embed="rId7" cstate="print">
                      <a:extLst>
                        <a:ext uri="{28A0092B-C50C-407E-A947-70E740481C1C}">
                          <a14:useLocalDpi xmlns:a14="http://schemas.microsoft.com/office/drawing/2010/main" val="0"/>
                        </a:ext>
                      </a:extLst>
                    </a:blip>
                    <a:stretch>
                      <a:fillRect/>
                    </a:stretch>
                  </pic:blipFill>
                  <pic:spPr>
                    <a:xfrm>
                      <a:off x="0" y="0"/>
                      <a:ext cx="4736392" cy="2665738"/>
                    </a:xfrm>
                    <a:prstGeom prst="rect">
                      <a:avLst/>
                    </a:prstGeom>
                  </pic:spPr>
                </pic:pic>
              </a:graphicData>
            </a:graphic>
          </wp:inline>
        </w:drawing>
      </w:r>
    </w:p>
    <w:p w14:paraId="321F74E6" w14:textId="5473280A" w:rsidR="00753E8B" w:rsidRDefault="00753E8B" w:rsidP="009C4390">
      <w:pPr>
        <w:pStyle w:val="Heading2"/>
      </w:pPr>
      <w:r>
        <w:t>Certification Scope</w:t>
      </w:r>
    </w:p>
    <w:p w14:paraId="651D7BA1" w14:textId="3280A254" w:rsidR="00753E8B" w:rsidRDefault="00753E8B" w:rsidP="00753E8B">
      <w:pPr>
        <w:ind w:left="576"/>
      </w:pPr>
      <w:r>
        <w:t>The certification covers the full spectrum of skills required for acquisition professionals at all levels of seniority including:</w:t>
      </w:r>
    </w:p>
    <w:p w14:paraId="34806E87" w14:textId="6BDB25C1" w:rsidR="00753E8B" w:rsidRDefault="00753E8B" w:rsidP="00753E8B">
      <w:pPr>
        <w:pStyle w:val="ListParagraph"/>
        <w:numPr>
          <w:ilvl w:val="0"/>
          <w:numId w:val="6"/>
        </w:numPr>
      </w:pPr>
      <w:r>
        <w:t>Specialists</w:t>
      </w:r>
    </w:p>
    <w:p w14:paraId="44193C7D" w14:textId="5774171F" w:rsidR="00753E8B" w:rsidRDefault="00753E8B" w:rsidP="00753E8B">
      <w:pPr>
        <w:pStyle w:val="ListParagraph"/>
        <w:numPr>
          <w:ilvl w:val="0"/>
          <w:numId w:val="6"/>
        </w:numPr>
      </w:pPr>
      <w:r>
        <w:t>Buyers</w:t>
      </w:r>
    </w:p>
    <w:p w14:paraId="115E4982" w14:textId="61C6F328" w:rsidR="00753E8B" w:rsidRDefault="00753E8B" w:rsidP="00753E8B">
      <w:pPr>
        <w:pStyle w:val="ListParagraph"/>
        <w:numPr>
          <w:ilvl w:val="0"/>
          <w:numId w:val="6"/>
        </w:numPr>
      </w:pPr>
      <w:r>
        <w:t>Managers</w:t>
      </w:r>
    </w:p>
    <w:p w14:paraId="314329D0" w14:textId="4160217F" w:rsidR="00753E8B" w:rsidRDefault="00753E8B" w:rsidP="00753E8B">
      <w:pPr>
        <w:pStyle w:val="ListParagraph"/>
        <w:numPr>
          <w:ilvl w:val="0"/>
          <w:numId w:val="6"/>
        </w:numPr>
      </w:pPr>
      <w:r>
        <w:t>Executives</w:t>
      </w:r>
    </w:p>
    <w:p w14:paraId="1FE5B227" w14:textId="694DB3BF" w:rsidR="00753E8B" w:rsidRDefault="00753E8B" w:rsidP="00753E8B">
      <w:pPr>
        <w:ind w:left="576"/>
      </w:pPr>
      <w:r>
        <w:t>The certification program also includes special domain designations for emerging technologies including:</w:t>
      </w:r>
    </w:p>
    <w:p w14:paraId="0A750C7F" w14:textId="77777777" w:rsidR="00753E8B" w:rsidRDefault="00753E8B" w:rsidP="00753E8B">
      <w:pPr>
        <w:pStyle w:val="ListParagraph"/>
        <w:numPr>
          <w:ilvl w:val="0"/>
          <w:numId w:val="7"/>
        </w:numPr>
      </w:pPr>
      <w:r>
        <w:t>Artificial Intelligence</w:t>
      </w:r>
    </w:p>
    <w:p w14:paraId="476D1A3C" w14:textId="77777777" w:rsidR="00753E8B" w:rsidRDefault="00753E8B" w:rsidP="00753E8B">
      <w:pPr>
        <w:pStyle w:val="ListParagraph"/>
        <w:numPr>
          <w:ilvl w:val="0"/>
          <w:numId w:val="7"/>
        </w:numPr>
      </w:pPr>
      <w:r>
        <w:t>Autonomous Systems</w:t>
      </w:r>
    </w:p>
    <w:p w14:paraId="3F944F2E" w14:textId="77777777" w:rsidR="00753E8B" w:rsidRDefault="00753E8B" w:rsidP="00753E8B">
      <w:pPr>
        <w:pStyle w:val="ListParagraph"/>
        <w:numPr>
          <w:ilvl w:val="0"/>
          <w:numId w:val="7"/>
        </w:numPr>
      </w:pPr>
      <w:r>
        <w:lastRenderedPageBreak/>
        <w:t>Blockchain &amp; Digital Assets</w:t>
      </w:r>
    </w:p>
    <w:p w14:paraId="37AE7A51" w14:textId="77777777" w:rsidR="00753E8B" w:rsidRDefault="00753E8B" w:rsidP="00753E8B">
      <w:pPr>
        <w:pStyle w:val="ListParagraph"/>
        <w:numPr>
          <w:ilvl w:val="0"/>
          <w:numId w:val="7"/>
        </w:numPr>
      </w:pPr>
      <w:r>
        <w:t>Cybersecurity</w:t>
      </w:r>
    </w:p>
    <w:p w14:paraId="3B9750C4" w14:textId="77777777" w:rsidR="00753E8B" w:rsidRDefault="00753E8B" w:rsidP="00753E8B">
      <w:pPr>
        <w:pStyle w:val="ListParagraph"/>
        <w:numPr>
          <w:ilvl w:val="0"/>
          <w:numId w:val="7"/>
        </w:numPr>
      </w:pPr>
      <w:r>
        <w:t>Quantum</w:t>
      </w:r>
    </w:p>
    <w:p w14:paraId="6E92A1E8" w14:textId="25BAEF84" w:rsidR="00753E8B" w:rsidRPr="00753E8B" w:rsidRDefault="00753E8B" w:rsidP="00753E8B">
      <w:pPr>
        <w:pStyle w:val="ListParagraph"/>
        <w:numPr>
          <w:ilvl w:val="0"/>
          <w:numId w:val="7"/>
        </w:numPr>
      </w:pPr>
      <w:r>
        <w:t xml:space="preserve">Semiconductors &amp; Advanced Computing </w:t>
      </w:r>
    </w:p>
    <w:p w14:paraId="687CB7D4" w14:textId="3796E016" w:rsidR="009C4390" w:rsidRDefault="009C4390" w:rsidP="009C4390">
      <w:pPr>
        <w:pStyle w:val="Heading2"/>
      </w:pPr>
      <w:r>
        <w:t>About This Document</w:t>
      </w:r>
    </w:p>
    <w:p w14:paraId="7C0A61B3" w14:textId="748682CC" w:rsidR="00A958B9" w:rsidRPr="009C4390" w:rsidRDefault="009C4390" w:rsidP="009C4390">
      <w:pPr>
        <w:ind w:left="576"/>
      </w:pPr>
      <w:r>
        <w:t xml:space="preserve">This </w:t>
      </w:r>
      <w:r w:rsidR="00753E8B">
        <w:t>document describes the first module of the first course in the certification program. The first course is Acquisition Foundations. One of the modules in the Foundations Course is Acquisition Ethics</w:t>
      </w:r>
      <w:r w:rsidR="00A958B9">
        <w:t xml:space="preserve"> Module</w:t>
      </w:r>
      <w:r w:rsidR="00753E8B">
        <w:t>.</w:t>
      </w:r>
      <w:r w:rsidR="00A958B9">
        <w:t xml:space="preserve"> This document describes the Module and is used as the requirements for the establishment and maintenance of the Acquisition Ethics Module.</w:t>
      </w:r>
    </w:p>
    <w:p w14:paraId="5AA6DD94" w14:textId="6F35F946" w:rsidR="001B0821" w:rsidRDefault="001B0821" w:rsidP="001B0821">
      <w:pPr>
        <w:pStyle w:val="Heading1"/>
      </w:pPr>
      <w:r>
        <w:t>Learning Outcomes</w:t>
      </w:r>
    </w:p>
    <w:p w14:paraId="54A46770" w14:textId="6A317C67" w:rsidR="001B0821" w:rsidRDefault="00A958B9" w:rsidP="00A958B9">
      <w:pPr>
        <w:ind w:left="432"/>
      </w:pPr>
      <w:r>
        <w:t>At</w:t>
      </w:r>
      <w:r w:rsidR="001B0821">
        <w:t xml:space="preserve"> the end of this module, learners should be able to:</w:t>
      </w:r>
    </w:p>
    <w:p w14:paraId="53F4E268" w14:textId="77777777" w:rsidR="001B0821" w:rsidRDefault="001B0821" w:rsidP="001B0821">
      <w:pPr>
        <w:pStyle w:val="ListParagraph"/>
        <w:numPr>
          <w:ilvl w:val="0"/>
          <w:numId w:val="5"/>
        </w:numPr>
      </w:pPr>
      <w:r>
        <w:t>Identify the governing sources that apply to an acquisition ethics question, including applicable law, jurisdictional rules, organizational policy, procurement rules, contract obligations, standards of conduct, and authorized review paths</w:t>
      </w:r>
    </w:p>
    <w:p w14:paraId="55138607" w14:textId="77777777" w:rsidR="001B0821" w:rsidRDefault="001B0821" w:rsidP="001B0821">
      <w:pPr>
        <w:pStyle w:val="ListParagraph"/>
        <w:numPr>
          <w:ilvl w:val="0"/>
          <w:numId w:val="5"/>
        </w:numPr>
      </w:pPr>
      <w:r>
        <w:t>Respond appropriately to pressure, influence, gifts, favors, preferential treatment, unsupported urgency, or attempts to bend the acquisition process</w:t>
      </w:r>
    </w:p>
    <w:p w14:paraId="1DAADE22" w14:textId="77777777" w:rsidR="001B0821" w:rsidRDefault="001B0821" w:rsidP="001B0821">
      <w:pPr>
        <w:pStyle w:val="ListParagraph"/>
        <w:numPr>
          <w:ilvl w:val="0"/>
          <w:numId w:val="5"/>
        </w:numPr>
      </w:pPr>
      <w:r>
        <w:t>Explain conflicts of interest and recognize where loyalties lie when personal, vendor, organizational, contractual, jurisdictional, or role-based obligations compete</w:t>
      </w:r>
    </w:p>
    <w:p w14:paraId="5ECDB57B" w14:textId="77777777" w:rsidR="001B0821" w:rsidRDefault="001B0821" w:rsidP="001B0821">
      <w:pPr>
        <w:pStyle w:val="ListParagraph"/>
        <w:numPr>
          <w:ilvl w:val="0"/>
          <w:numId w:val="5"/>
        </w:numPr>
      </w:pPr>
      <w:r>
        <w:t>Explain ethics in an acquisition-support context</w:t>
      </w:r>
    </w:p>
    <w:p w14:paraId="6ED4E96A" w14:textId="77777777" w:rsidR="001B0821" w:rsidRDefault="001B0821" w:rsidP="001B0821">
      <w:pPr>
        <w:pStyle w:val="ListParagraph"/>
        <w:numPr>
          <w:ilvl w:val="0"/>
          <w:numId w:val="5"/>
        </w:numPr>
      </w:pPr>
      <w:r>
        <w:t>Describe how ethics protects fairness, impartiality, trust, responsible use of resources, and confidence in the acquisition process</w:t>
      </w:r>
    </w:p>
    <w:p w14:paraId="17D6817E" w14:textId="77777777" w:rsidR="001B0821" w:rsidRDefault="001B0821" w:rsidP="001B0821">
      <w:pPr>
        <w:pStyle w:val="ListParagraph"/>
        <w:numPr>
          <w:ilvl w:val="0"/>
          <w:numId w:val="5"/>
        </w:numPr>
      </w:pPr>
      <w:r>
        <w:t>Recognize why confidence in the acquisition process matters for public-sector and industry procurement decisions</w:t>
      </w:r>
    </w:p>
    <w:p w14:paraId="4D265C57" w14:textId="77777777" w:rsidR="001B0821" w:rsidRDefault="001B0821" w:rsidP="001B0821">
      <w:pPr>
        <w:pStyle w:val="ListParagraph"/>
        <w:numPr>
          <w:ilvl w:val="0"/>
          <w:numId w:val="5"/>
        </w:numPr>
      </w:pPr>
      <w:r>
        <w:t>Distinguish an ethics concern from a personal preference, technical disagreement, ordinary acquisition risk, or unresolved evidence gap</w:t>
      </w:r>
    </w:p>
    <w:p w14:paraId="6C5BCD3C" w14:textId="46C6A14A" w:rsidR="001B0821" w:rsidRDefault="001B0821" w:rsidP="001B0821">
      <w:pPr>
        <w:pStyle w:val="ListParagraph"/>
        <w:numPr>
          <w:ilvl w:val="0"/>
          <w:numId w:val="5"/>
        </w:numPr>
      </w:pPr>
      <w:r>
        <w:t>Identify when an issue may need documentation, disclosure, recusal, escalation, or authorized review</w:t>
      </w:r>
    </w:p>
    <w:p w14:paraId="312DD5E7" w14:textId="77777777" w:rsidR="00C231DF" w:rsidRDefault="00C231DF" w:rsidP="00C231DF"/>
    <w:p w14:paraId="7CEDF87B" w14:textId="585DE2EA" w:rsidR="001B0821" w:rsidRDefault="001B0821" w:rsidP="001B0821">
      <w:pPr>
        <w:pStyle w:val="Heading1"/>
        <w:keepNext w:val="0"/>
        <w:keepLines w:val="0"/>
        <w:spacing w:before="480" w:after="120"/>
      </w:pPr>
      <w:bookmarkStart w:id="0" w:name="_cki68b303n8u" w:colFirst="0" w:colLast="0"/>
      <w:bookmarkEnd w:id="0"/>
      <w:r>
        <w:lastRenderedPageBreak/>
        <w:t>Course Structure</w:t>
      </w:r>
    </w:p>
    <w:p w14:paraId="6FF177CB" w14:textId="341BF908" w:rsidR="001B0821" w:rsidRDefault="001B0821" w:rsidP="00084987">
      <w:pPr>
        <w:ind w:left="432"/>
      </w:pPr>
      <w:r>
        <w:t>The topics below define the content of this module and the order in which it will be taught. Each topic connects to the learning outcomes</w:t>
      </w:r>
      <w:r w:rsidR="00084987">
        <w:t>.</w:t>
      </w:r>
    </w:p>
    <w:tbl>
      <w:tblPr>
        <w:tblW w:w="9033" w:type="dxa"/>
        <w:tblInd w:w="445" w:type="dxa"/>
        <w:tblBorders>
          <w:top w:val="nil"/>
          <w:left w:val="nil"/>
          <w:bottom w:val="nil"/>
          <w:right w:val="nil"/>
          <w:insideH w:val="nil"/>
          <w:insideV w:val="nil"/>
        </w:tblBorders>
        <w:tblLayout w:type="fixed"/>
        <w:tblLook w:val="0600" w:firstRow="0" w:lastRow="0" w:firstColumn="0" w:lastColumn="0" w:noHBand="1" w:noVBand="1"/>
      </w:tblPr>
      <w:tblGrid>
        <w:gridCol w:w="810"/>
        <w:gridCol w:w="1800"/>
        <w:gridCol w:w="5040"/>
        <w:gridCol w:w="1383"/>
      </w:tblGrid>
      <w:tr w:rsidR="001B0821" w:rsidRPr="00084987" w14:paraId="545F727B" w14:textId="77777777" w:rsidTr="00A958B9">
        <w:trPr>
          <w:trHeight w:val="20"/>
          <w:tblHeader/>
        </w:trPr>
        <w:tc>
          <w:tcPr>
            <w:tcW w:w="810" w:type="dxa"/>
            <w:tcBorders>
              <w:top w:val="single" w:sz="4" w:space="0" w:color="000000"/>
              <w:left w:val="single" w:sz="4" w:space="0" w:color="000000"/>
              <w:bottom w:val="single" w:sz="4" w:space="0" w:color="000000"/>
              <w:right w:val="single" w:sz="4" w:space="0" w:color="000000"/>
            </w:tcBorders>
            <w:shd w:val="clear" w:color="auto" w:fill="C9DAF8"/>
            <w:tcMar>
              <w:top w:w="100" w:type="dxa"/>
              <w:left w:w="100" w:type="dxa"/>
              <w:bottom w:w="100" w:type="dxa"/>
              <w:right w:w="100" w:type="dxa"/>
            </w:tcMar>
            <w:vAlign w:val="center"/>
          </w:tcPr>
          <w:p w14:paraId="5D78B38A" w14:textId="77777777" w:rsidR="001B0821" w:rsidRPr="00084987" w:rsidRDefault="001B0821" w:rsidP="00A958B9">
            <w:pPr>
              <w:spacing w:after="0" w:line="240" w:lineRule="auto"/>
              <w:jc w:val="center"/>
              <w:rPr>
                <w:b/>
                <w:bCs/>
                <w:sz w:val="22"/>
                <w:szCs w:val="22"/>
              </w:rPr>
            </w:pPr>
            <w:r w:rsidRPr="00084987">
              <w:rPr>
                <w:b/>
                <w:bCs/>
                <w:sz w:val="22"/>
                <w:szCs w:val="22"/>
              </w:rPr>
              <w:t>ID</w:t>
            </w:r>
          </w:p>
        </w:tc>
        <w:tc>
          <w:tcPr>
            <w:tcW w:w="1800" w:type="dxa"/>
            <w:tcBorders>
              <w:top w:val="single" w:sz="4" w:space="0" w:color="000000"/>
              <w:left w:val="single" w:sz="4" w:space="0" w:color="000000"/>
              <w:bottom w:val="single" w:sz="4" w:space="0" w:color="000000"/>
              <w:right w:val="single" w:sz="4" w:space="0" w:color="000000"/>
            </w:tcBorders>
            <w:shd w:val="clear" w:color="auto" w:fill="C9DAF8"/>
            <w:tcMar>
              <w:top w:w="100" w:type="dxa"/>
              <w:left w:w="100" w:type="dxa"/>
              <w:bottom w:w="100" w:type="dxa"/>
              <w:right w:w="100" w:type="dxa"/>
            </w:tcMar>
            <w:vAlign w:val="center"/>
          </w:tcPr>
          <w:p w14:paraId="7A8C9663" w14:textId="77777777" w:rsidR="001B0821" w:rsidRPr="00084987" w:rsidRDefault="001B0821" w:rsidP="00A958B9">
            <w:pPr>
              <w:spacing w:after="0" w:line="240" w:lineRule="auto"/>
              <w:jc w:val="center"/>
              <w:rPr>
                <w:b/>
                <w:bCs/>
                <w:sz w:val="22"/>
                <w:szCs w:val="22"/>
              </w:rPr>
            </w:pPr>
            <w:r w:rsidRPr="00084987">
              <w:rPr>
                <w:b/>
                <w:bCs/>
                <w:sz w:val="22"/>
                <w:szCs w:val="22"/>
              </w:rPr>
              <w:t>Topic</w:t>
            </w:r>
          </w:p>
        </w:tc>
        <w:tc>
          <w:tcPr>
            <w:tcW w:w="5040" w:type="dxa"/>
            <w:tcBorders>
              <w:top w:val="single" w:sz="4" w:space="0" w:color="000000"/>
              <w:left w:val="single" w:sz="4" w:space="0" w:color="000000"/>
              <w:bottom w:val="single" w:sz="4" w:space="0" w:color="000000"/>
              <w:right w:val="single" w:sz="4" w:space="0" w:color="000000"/>
            </w:tcBorders>
            <w:shd w:val="clear" w:color="auto" w:fill="C9DAF8"/>
            <w:tcMar>
              <w:top w:w="100" w:type="dxa"/>
              <w:left w:w="100" w:type="dxa"/>
              <w:bottom w:w="100" w:type="dxa"/>
              <w:right w:w="100" w:type="dxa"/>
            </w:tcMar>
            <w:vAlign w:val="center"/>
          </w:tcPr>
          <w:p w14:paraId="7E724B52" w14:textId="77777777" w:rsidR="001B0821" w:rsidRPr="00084987" w:rsidRDefault="001B0821" w:rsidP="00A958B9">
            <w:pPr>
              <w:spacing w:after="0" w:line="240" w:lineRule="auto"/>
              <w:jc w:val="center"/>
              <w:rPr>
                <w:b/>
                <w:bCs/>
                <w:sz w:val="22"/>
                <w:szCs w:val="22"/>
              </w:rPr>
            </w:pPr>
            <w:r w:rsidRPr="00084987">
              <w:rPr>
                <w:b/>
                <w:bCs/>
                <w:sz w:val="22"/>
                <w:szCs w:val="22"/>
              </w:rPr>
              <w:t>Coverage within the topic</w:t>
            </w:r>
          </w:p>
        </w:tc>
        <w:tc>
          <w:tcPr>
            <w:tcW w:w="1383" w:type="dxa"/>
            <w:tcBorders>
              <w:top w:val="single" w:sz="4" w:space="0" w:color="000000"/>
              <w:left w:val="single" w:sz="4" w:space="0" w:color="000000"/>
              <w:bottom w:val="single" w:sz="4" w:space="0" w:color="000000"/>
              <w:right w:val="single" w:sz="4" w:space="0" w:color="000000"/>
            </w:tcBorders>
            <w:shd w:val="clear" w:color="auto" w:fill="C9DAF8"/>
            <w:tcMar>
              <w:top w:w="100" w:type="dxa"/>
              <w:left w:w="100" w:type="dxa"/>
              <w:bottom w:w="100" w:type="dxa"/>
              <w:right w:w="100" w:type="dxa"/>
            </w:tcMar>
            <w:vAlign w:val="center"/>
          </w:tcPr>
          <w:p w14:paraId="01C096A2" w14:textId="4BBA45B8" w:rsidR="001B0821" w:rsidRPr="00084987" w:rsidRDefault="001B0821" w:rsidP="00A958B9">
            <w:pPr>
              <w:spacing w:after="0" w:line="240" w:lineRule="auto"/>
              <w:jc w:val="center"/>
              <w:rPr>
                <w:b/>
                <w:bCs/>
                <w:sz w:val="22"/>
                <w:szCs w:val="22"/>
              </w:rPr>
            </w:pPr>
            <w:r w:rsidRPr="00084987">
              <w:rPr>
                <w:b/>
                <w:bCs/>
                <w:sz w:val="22"/>
                <w:szCs w:val="22"/>
              </w:rPr>
              <w:t>Learning Outcomes</w:t>
            </w:r>
          </w:p>
        </w:tc>
      </w:tr>
      <w:tr w:rsidR="001B0821" w:rsidRPr="00084987" w14:paraId="751CAA18" w14:textId="77777777" w:rsidTr="00A958B9">
        <w:trPr>
          <w:trHeight w:val="20"/>
        </w:trPr>
        <w:tc>
          <w:tcPr>
            <w:tcW w:w="8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CB7CA46" w14:textId="77777777" w:rsidR="001B0821" w:rsidRPr="00084987" w:rsidRDefault="001B0821" w:rsidP="00A958B9">
            <w:pPr>
              <w:spacing w:after="0" w:line="240" w:lineRule="auto"/>
              <w:rPr>
                <w:sz w:val="22"/>
                <w:szCs w:val="22"/>
              </w:rPr>
            </w:pPr>
            <w:r w:rsidRPr="00084987">
              <w:rPr>
                <w:sz w:val="22"/>
                <w:szCs w:val="22"/>
              </w:rPr>
              <w:t>T01</w:t>
            </w:r>
          </w:p>
        </w:tc>
        <w:tc>
          <w:tcPr>
            <w:tcW w:w="18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1D7DE5B" w14:textId="77777777" w:rsidR="001B0821" w:rsidRPr="00084987" w:rsidRDefault="001B0821" w:rsidP="00A958B9">
            <w:pPr>
              <w:spacing w:after="0" w:line="240" w:lineRule="auto"/>
              <w:rPr>
                <w:sz w:val="22"/>
                <w:szCs w:val="22"/>
              </w:rPr>
            </w:pPr>
            <w:r w:rsidRPr="00084987">
              <w:rPr>
                <w:sz w:val="22"/>
                <w:szCs w:val="22"/>
              </w:rPr>
              <w:t>Ethics and the Acquisition-Support Role</w:t>
            </w:r>
          </w:p>
        </w:tc>
        <w:tc>
          <w:tcPr>
            <w:tcW w:w="504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17A3DDF" w14:textId="77777777" w:rsidR="001B0821" w:rsidRPr="00084987" w:rsidRDefault="001B0821" w:rsidP="00A958B9">
            <w:pPr>
              <w:spacing w:after="0" w:line="240" w:lineRule="auto"/>
              <w:rPr>
                <w:sz w:val="22"/>
                <w:szCs w:val="22"/>
              </w:rPr>
            </w:pPr>
            <w:r w:rsidRPr="00084987">
              <w:rPr>
                <w:sz w:val="22"/>
                <w:szCs w:val="22"/>
              </w:rPr>
              <w:t>Meaning of ethics, contribution to acquisition decisions, role boundaries, public-sector and industry applicability</w:t>
            </w:r>
          </w:p>
        </w:tc>
        <w:tc>
          <w:tcPr>
            <w:tcW w:w="138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9A474AC" w14:textId="77777777" w:rsidR="001B0821" w:rsidRPr="00084987" w:rsidRDefault="001B0821" w:rsidP="00A958B9">
            <w:pPr>
              <w:spacing w:after="0" w:line="240" w:lineRule="auto"/>
              <w:jc w:val="center"/>
              <w:rPr>
                <w:sz w:val="22"/>
                <w:szCs w:val="22"/>
              </w:rPr>
            </w:pPr>
            <w:r w:rsidRPr="00084987">
              <w:rPr>
                <w:sz w:val="22"/>
                <w:szCs w:val="22"/>
              </w:rPr>
              <w:t>4, 5</w:t>
            </w:r>
          </w:p>
        </w:tc>
      </w:tr>
      <w:tr w:rsidR="001B0821" w:rsidRPr="00084987" w14:paraId="70C53096" w14:textId="77777777" w:rsidTr="00A958B9">
        <w:trPr>
          <w:trHeight w:val="20"/>
        </w:trPr>
        <w:tc>
          <w:tcPr>
            <w:tcW w:w="8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7B66316" w14:textId="77777777" w:rsidR="001B0821" w:rsidRPr="00084987" w:rsidRDefault="001B0821" w:rsidP="00A958B9">
            <w:pPr>
              <w:spacing w:after="0" w:line="240" w:lineRule="auto"/>
              <w:rPr>
                <w:sz w:val="22"/>
                <w:szCs w:val="22"/>
              </w:rPr>
            </w:pPr>
            <w:r w:rsidRPr="00084987">
              <w:rPr>
                <w:sz w:val="22"/>
                <w:szCs w:val="22"/>
              </w:rPr>
              <w:t>T02</w:t>
            </w:r>
          </w:p>
        </w:tc>
        <w:tc>
          <w:tcPr>
            <w:tcW w:w="18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B04334F" w14:textId="77777777" w:rsidR="001B0821" w:rsidRPr="00084987" w:rsidRDefault="001B0821" w:rsidP="00A958B9">
            <w:pPr>
              <w:spacing w:after="0" w:line="240" w:lineRule="auto"/>
              <w:rPr>
                <w:sz w:val="22"/>
                <w:szCs w:val="22"/>
              </w:rPr>
            </w:pPr>
            <w:r w:rsidRPr="00084987">
              <w:rPr>
                <w:sz w:val="22"/>
                <w:szCs w:val="22"/>
              </w:rPr>
              <w:t>Standards</w:t>
            </w:r>
          </w:p>
        </w:tc>
        <w:tc>
          <w:tcPr>
            <w:tcW w:w="504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B314241" w14:textId="77777777" w:rsidR="001B0821" w:rsidRPr="00084987" w:rsidRDefault="001B0821" w:rsidP="00A958B9">
            <w:pPr>
              <w:spacing w:after="0" w:line="240" w:lineRule="auto"/>
              <w:rPr>
                <w:sz w:val="22"/>
                <w:szCs w:val="22"/>
              </w:rPr>
            </w:pPr>
            <w:r w:rsidRPr="00084987">
              <w:rPr>
                <w:sz w:val="22"/>
                <w:szCs w:val="22"/>
              </w:rPr>
              <w:t>Expected conduct, professional standards, standards of conduct, their purpose in acquisition work</w:t>
            </w:r>
          </w:p>
        </w:tc>
        <w:tc>
          <w:tcPr>
            <w:tcW w:w="138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BC78850" w14:textId="77777777" w:rsidR="001B0821" w:rsidRPr="00084987" w:rsidRDefault="001B0821" w:rsidP="00A958B9">
            <w:pPr>
              <w:spacing w:after="0" w:line="240" w:lineRule="auto"/>
              <w:jc w:val="center"/>
              <w:rPr>
                <w:sz w:val="22"/>
                <w:szCs w:val="22"/>
              </w:rPr>
            </w:pPr>
            <w:r w:rsidRPr="00084987">
              <w:rPr>
                <w:sz w:val="22"/>
                <w:szCs w:val="22"/>
              </w:rPr>
              <w:t>1, 4</w:t>
            </w:r>
          </w:p>
        </w:tc>
      </w:tr>
      <w:tr w:rsidR="001B0821" w:rsidRPr="00084987" w14:paraId="052B39F0" w14:textId="77777777" w:rsidTr="00A958B9">
        <w:trPr>
          <w:trHeight w:val="20"/>
        </w:trPr>
        <w:tc>
          <w:tcPr>
            <w:tcW w:w="8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7E5EE4A" w14:textId="77777777" w:rsidR="001B0821" w:rsidRPr="00084987" w:rsidRDefault="001B0821" w:rsidP="00A958B9">
            <w:pPr>
              <w:spacing w:after="0" w:line="240" w:lineRule="auto"/>
              <w:rPr>
                <w:sz w:val="22"/>
                <w:szCs w:val="22"/>
              </w:rPr>
            </w:pPr>
            <w:r w:rsidRPr="00084987">
              <w:rPr>
                <w:sz w:val="22"/>
                <w:szCs w:val="22"/>
              </w:rPr>
              <w:t>T03</w:t>
            </w:r>
          </w:p>
        </w:tc>
        <w:tc>
          <w:tcPr>
            <w:tcW w:w="18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AF37A34" w14:textId="77777777" w:rsidR="001B0821" w:rsidRPr="00084987" w:rsidRDefault="001B0821" w:rsidP="00A958B9">
            <w:pPr>
              <w:spacing w:after="0" w:line="240" w:lineRule="auto"/>
              <w:rPr>
                <w:sz w:val="22"/>
                <w:szCs w:val="22"/>
              </w:rPr>
            </w:pPr>
            <w:r w:rsidRPr="00084987">
              <w:rPr>
                <w:sz w:val="22"/>
                <w:szCs w:val="22"/>
              </w:rPr>
              <w:t>Governing Sources</w:t>
            </w:r>
          </w:p>
        </w:tc>
        <w:tc>
          <w:tcPr>
            <w:tcW w:w="504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9A3F741" w14:textId="77777777" w:rsidR="001B0821" w:rsidRPr="00084987" w:rsidRDefault="001B0821" w:rsidP="00A958B9">
            <w:pPr>
              <w:spacing w:after="0" w:line="240" w:lineRule="auto"/>
              <w:rPr>
                <w:sz w:val="22"/>
                <w:szCs w:val="22"/>
              </w:rPr>
            </w:pPr>
            <w:r w:rsidRPr="00084987">
              <w:rPr>
                <w:sz w:val="22"/>
                <w:szCs w:val="22"/>
              </w:rPr>
              <w:t>Applicable law, jurisdictional rules, organizational policy, procurement rules, contract obligations, standards of conduct, authorized review paths</w:t>
            </w:r>
          </w:p>
        </w:tc>
        <w:tc>
          <w:tcPr>
            <w:tcW w:w="138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25154B4" w14:textId="77777777" w:rsidR="001B0821" w:rsidRPr="00084987" w:rsidRDefault="001B0821" w:rsidP="00A958B9">
            <w:pPr>
              <w:spacing w:after="0" w:line="240" w:lineRule="auto"/>
              <w:jc w:val="center"/>
              <w:rPr>
                <w:sz w:val="22"/>
                <w:szCs w:val="22"/>
              </w:rPr>
            </w:pPr>
            <w:r w:rsidRPr="00084987">
              <w:rPr>
                <w:sz w:val="22"/>
                <w:szCs w:val="22"/>
              </w:rPr>
              <w:t>1</w:t>
            </w:r>
          </w:p>
        </w:tc>
      </w:tr>
      <w:tr w:rsidR="001B0821" w:rsidRPr="00084987" w14:paraId="263516CD" w14:textId="77777777" w:rsidTr="00A958B9">
        <w:trPr>
          <w:trHeight w:val="20"/>
        </w:trPr>
        <w:tc>
          <w:tcPr>
            <w:tcW w:w="8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65A56AC" w14:textId="77777777" w:rsidR="001B0821" w:rsidRPr="00084987" w:rsidRDefault="001B0821" w:rsidP="00A958B9">
            <w:pPr>
              <w:spacing w:after="0" w:line="240" w:lineRule="auto"/>
              <w:rPr>
                <w:sz w:val="22"/>
                <w:szCs w:val="22"/>
              </w:rPr>
            </w:pPr>
            <w:r w:rsidRPr="00084987">
              <w:rPr>
                <w:sz w:val="22"/>
                <w:szCs w:val="22"/>
              </w:rPr>
              <w:t>T04</w:t>
            </w:r>
          </w:p>
        </w:tc>
        <w:tc>
          <w:tcPr>
            <w:tcW w:w="18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2BBF4F2" w14:textId="77777777" w:rsidR="001B0821" w:rsidRPr="00084987" w:rsidRDefault="001B0821" w:rsidP="00A958B9">
            <w:pPr>
              <w:spacing w:after="0" w:line="240" w:lineRule="auto"/>
              <w:rPr>
                <w:sz w:val="22"/>
                <w:szCs w:val="22"/>
              </w:rPr>
            </w:pPr>
            <w:r w:rsidRPr="00084987">
              <w:rPr>
                <w:sz w:val="22"/>
                <w:szCs w:val="22"/>
              </w:rPr>
              <w:t>Consistency</w:t>
            </w:r>
          </w:p>
        </w:tc>
        <w:tc>
          <w:tcPr>
            <w:tcW w:w="504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FB0A4C1" w14:textId="77777777" w:rsidR="001B0821" w:rsidRPr="00084987" w:rsidRDefault="001B0821" w:rsidP="00A958B9">
            <w:pPr>
              <w:spacing w:after="0" w:line="240" w:lineRule="auto"/>
              <w:rPr>
                <w:sz w:val="22"/>
                <w:szCs w:val="22"/>
              </w:rPr>
            </w:pPr>
            <w:r w:rsidRPr="00084987">
              <w:rPr>
                <w:sz w:val="22"/>
                <w:szCs w:val="22"/>
              </w:rPr>
              <w:t>Applying relevant criteria consistently, recognizing unexplained changes, documenting reasons for different treatment</w:t>
            </w:r>
          </w:p>
        </w:tc>
        <w:tc>
          <w:tcPr>
            <w:tcW w:w="138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6AD6CD5" w14:textId="77777777" w:rsidR="001B0821" w:rsidRPr="00084987" w:rsidRDefault="001B0821" w:rsidP="00A958B9">
            <w:pPr>
              <w:spacing w:after="0" w:line="240" w:lineRule="auto"/>
              <w:jc w:val="center"/>
              <w:rPr>
                <w:sz w:val="22"/>
                <w:szCs w:val="22"/>
              </w:rPr>
            </w:pPr>
            <w:r w:rsidRPr="00084987">
              <w:rPr>
                <w:sz w:val="22"/>
                <w:szCs w:val="22"/>
              </w:rPr>
              <w:t>5</w:t>
            </w:r>
          </w:p>
        </w:tc>
      </w:tr>
      <w:tr w:rsidR="001B0821" w:rsidRPr="00084987" w14:paraId="286E7AE8" w14:textId="77777777" w:rsidTr="00A958B9">
        <w:trPr>
          <w:trHeight w:val="20"/>
        </w:trPr>
        <w:tc>
          <w:tcPr>
            <w:tcW w:w="8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DB86DC5" w14:textId="77777777" w:rsidR="001B0821" w:rsidRPr="00084987" w:rsidRDefault="001B0821" w:rsidP="00A958B9">
            <w:pPr>
              <w:spacing w:after="0" w:line="240" w:lineRule="auto"/>
              <w:rPr>
                <w:sz w:val="22"/>
                <w:szCs w:val="22"/>
              </w:rPr>
            </w:pPr>
            <w:r w:rsidRPr="00084987">
              <w:rPr>
                <w:sz w:val="22"/>
                <w:szCs w:val="22"/>
              </w:rPr>
              <w:t>T05</w:t>
            </w:r>
          </w:p>
        </w:tc>
        <w:tc>
          <w:tcPr>
            <w:tcW w:w="18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757FA5B" w14:textId="77777777" w:rsidR="001B0821" w:rsidRPr="00084987" w:rsidRDefault="001B0821" w:rsidP="00A958B9">
            <w:pPr>
              <w:spacing w:after="0" w:line="240" w:lineRule="auto"/>
              <w:rPr>
                <w:sz w:val="22"/>
                <w:szCs w:val="22"/>
              </w:rPr>
            </w:pPr>
            <w:r w:rsidRPr="00084987">
              <w:rPr>
                <w:sz w:val="22"/>
                <w:szCs w:val="22"/>
              </w:rPr>
              <w:t>Fairness</w:t>
            </w:r>
          </w:p>
        </w:tc>
        <w:tc>
          <w:tcPr>
            <w:tcW w:w="504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52C3C17" w14:textId="77777777" w:rsidR="001B0821" w:rsidRPr="00084987" w:rsidRDefault="001B0821" w:rsidP="00A958B9">
            <w:pPr>
              <w:spacing w:after="0" w:line="240" w:lineRule="auto"/>
              <w:rPr>
                <w:sz w:val="22"/>
                <w:szCs w:val="22"/>
              </w:rPr>
            </w:pPr>
            <w:r w:rsidRPr="00084987">
              <w:rPr>
                <w:sz w:val="22"/>
                <w:szCs w:val="22"/>
              </w:rPr>
              <w:t>Fair treatment of participants, relevant acquisition requirements, preferential treatment and review concerns</w:t>
            </w:r>
          </w:p>
        </w:tc>
        <w:tc>
          <w:tcPr>
            <w:tcW w:w="138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D0A1FB1" w14:textId="77777777" w:rsidR="001B0821" w:rsidRPr="00084987" w:rsidRDefault="001B0821" w:rsidP="00A958B9">
            <w:pPr>
              <w:spacing w:after="0" w:line="240" w:lineRule="auto"/>
              <w:jc w:val="center"/>
              <w:rPr>
                <w:sz w:val="22"/>
                <w:szCs w:val="22"/>
              </w:rPr>
            </w:pPr>
            <w:r w:rsidRPr="00084987">
              <w:rPr>
                <w:sz w:val="22"/>
                <w:szCs w:val="22"/>
              </w:rPr>
              <w:t>5</w:t>
            </w:r>
          </w:p>
        </w:tc>
      </w:tr>
      <w:tr w:rsidR="001B0821" w:rsidRPr="00084987" w14:paraId="338D1493" w14:textId="77777777" w:rsidTr="00A958B9">
        <w:trPr>
          <w:trHeight w:val="20"/>
        </w:trPr>
        <w:tc>
          <w:tcPr>
            <w:tcW w:w="8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16DD333" w14:textId="77777777" w:rsidR="001B0821" w:rsidRPr="00084987" w:rsidRDefault="001B0821" w:rsidP="00A958B9">
            <w:pPr>
              <w:spacing w:after="0" w:line="240" w:lineRule="auto"/>
              <w:rPr>
                <w:sz w:val="22"/>
                <w:szCs w:val="22"/>
              </w:rPr>
            </w:pPr>
            <w:r w:rsidRPr="00084987">
              <w:rPr>
                <w:sz w:val="22"/>
                <w:szCs w:val="22"/>
              </w:rPr>
              <w:t>T06</w:t>
            </w:r>
          </w:p>
        </w:tc>
        <w:tc>
          <w:tcPr>
            <w:tcW w:w="18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D4C18DA" w14:textId="77777777" w:rsidR="001B0821" w:rsidRPr="00084987" w:rsidRDefault="001B0821" w:rsidP="00A958B9">
            <w:pPr>
              <w:spacing w:after="0" w:line="240" w:lineRule="auto"/>
              <w:rPr>
                <w:sz w:val="22"/>
                <w:szCs w:val="22"/>
              </w:rPr>
            </w:pPr>
            <w:r w:rsidRPr="00084987">
              <w:rPr>
                <w:sz w:val="22"/>
                <w:szCs w:val="22"/>
              </w:rPr>
              <w:t>Impartiality</w:t>
            </w:r>
          </w:p>
        </w:tc>
        <w:tc>
          <w:tcPr>
            <w:tcW w:w="504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B624E6B" w14:textId="77777777" w:rsidR="001B0821" w:rsidRPr="00084987" w:rsidRDefault="001B0821" w:rsidP="00A958B9">
            <w:pPr>
              <w:spacing w:after="0" w:line="240" w:lineRule="auto"/>
              <w:rPr>
                <w:sz w:val="22"/>
                <w:szCs w:val="22"/>
              </w:rPr>
            </w:pPr>
            <w:r w:rsidRPr="00084987">
              <w:rPr>
                <w:sz w:val="22"/>
                <w:szCs w:val="22"/>
              </w:rPr>
              <w:t>Objective review, interests or relationships affecting judgment, appearances requiring clarification</w:t>
            </w:r>
          </w:p>
        </w:tc>
        <w:tc>
          <w:tcPr>
            <w:tcW w:w="138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56735F1" w14:textId="77777777" w:rsidR="001B0821" w:rsidRPr="00084987" w:rsidRDefault="001B0821" w:rsidP="00A958B9">
            <w:pPr>
              <w:spacing w:after="0" w:line="240" w:lineRule="auto"/>
              <w:jc w:val="center"/>
              <w:rPr>
                <w:sz w:val="22"/>
                <w:szCs w:val="22"/>
              </w:rPr>
            </w:pPr>
            <w:r w:rsidRPr="00084987">
              <w:rPr>
                <w:sz w:val="22"/>
                <w:szCs w:val="22"/>
              </w:rPr>
              <w:t>3, 5</w:t>
            </w:r>
          </w:p>
        </w:tc>
      </w:tr>
      <w:tr w:rsidR="001B0821" w:rsidRPr="00084987" w14:paraId="5589AC4E" w14:textId="77777777" w:rsidTr="00A958B9">
        <w:trPr>
          <w:trHeight w:val="20"/>
        </w:trPr>
        <w:tc>
          <w:tcPr>
            <w:tcW w:w="8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65B23D1" w14:textId="77777777" w:rsidR="001B0821" w:rsidRPr="00084987" w:rsidRDefault="001B0821" w:rsidP="00A958B9">
            <w:pPr>
              <w:spacing w:after="0" w:line="240" w:lineRule="auto"/>
              <w:rPr>
                <w:sz w:val="22"/>
                <w:szCs w:val="22"/>
              </w:rPr>
            </w:pPr>
            <w:r w:rsidRPr="00084987">
              <w:rPr>
                <w:sz w:val="22"/>
                <w:szCs w:val="22"/>
              </w:rPr>
              <w:t>T07</w:t>
            </w:r>
          </w:p>
        </w:tc>
        <w:tc>
          <w:tcPr>
            <w:tcW w:w="18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179EFA7" w14:textId="77777777" w:rsidR="001B0821" w:rsidRPr="00084987" w:rsidRDefault="001B0821" w:rsidP="00A958B9">
            <w:pPr>
              <w:spacing w:after="0" w:line="240" w:lineRule="auto"/>
              <w:rPr>
                <w:sz w:val="22"/>
                <w:szCs w:val="22"/>
              </w:rPr>
            </w:pPr>
            <w:r w:rsidRPr="00084987">
              <w:rPr>
                <w:sz w:val="22"/>
                <w:szCs w:val="22"/>
              </w:rPr>
              <w:t>Responsible Use of Resources</w:t>
            </w:r>
          </w:p>
        </w:tc>
        <w:tc>
          <w:tcPr>
            <w:tcW w:w="504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DEBB4A2" w14:textId="77777777" w:rsidR="001B0821" w:rsidRPr="00084987" w:rsidRDefault="001B0821" w:rsidP="00A958B9">
            <w:pPr>
              <w:spacing w:after="0" w:line="240" w:lineRule="auto"/>
              <w:rPr>
                <w:sz w:val="22"/>
                <w:szCs w:val="22"/>
              </w:rPr>
            </w:pPr>
            <w:r w:rsidRPr="00084987">
              <w:rPr>
                <w:sz w:val="22"/>
                <w:szCs w:val="22"/>
              </w:rPr>
              <w:t>Organizational resources, mission or business need, expected value, responsibility within the learner’s role</w:t>
            </w:r>
          </w:p>
        </w:tc>
        <w:tc>
          <w:tcPr>
            <w:tcW w:w="138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67D71F5" w14:textId="77777777" w:rsidR="001B0821" w:rsidRPr="00084987" w:rsidRDefault="001B0821" w:rsidP="00A958B9">
            <w:pPr>
              <w:spacing w:after="0" w:line="240" w:lineRule="auto"/>
              <w:jc w:val="center"/>
              <w:rPr>
                <w:sz w:val="22"/>
                <w:szCs w:val="22"/>
              </w:rPr>
            </w:pPr>
            <w:r w:rsidRPr="00084987">
              <w:rPr>
                <w:sz w:val="22"/>
                <w:szCs w:val="22"/>
              </w:rPr>
              <w:t>5</w:t>
            </w:r>
          </w:p>
        </w:tc>
      </w:tr>
      <w:tr w:rsidR="001B0821" w:rsidRPr="00084987" w14:paraId="539626EA" w14:textId="77777777" w:rsidTr="00A958B9">
        <w:trPr>
          <w:trHeight w:val="20"/>
        </w:trPr>
        <w:tc>
          <w:tcPr>
            <w:tcW w:w="8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DA4002F" w14:textId="77777777" w:rsidR="001B0821" w:rsidRPr="00084987" w:rsidRDefault="001B0821" w:rsidP="00A958B9">
            <w:pPr>
              <w:spacing w:after="0" w:line="240" w:lineRule="auto"/>
              <w:rPr>
                <w:sz w:val="22"/>
                <w:szCs w:val="22"/>
              </w:rPr>
            </w:pPr>
            <w:r w:rsidRPr="00084987">
              <w:rPr>
                <w:sz w:val="22"/>
                <w:szCs w:val="22"/>
              </w:rPr>
              <w:t>T08</w:t>
            </w:r>
          </w:p>
        </w:tc>
        <w:tc>
          <w:tcPr>
            <w:tcW w:w="18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7A7C85E" w14:textId="77777777" w:rsidR="001B0821" w:rsidRPr="00084987" w:rsidRDefault="001B0821" w:rsidP="00A958B9">
            <w:pPr>
              <w:spacing w:after="0" w:line="240" w:lineRule="auto"/>
              <w:rPr>
                <w:sz w:val="22"/>
                <w:szCs w:val="22"/>
              </w:rPr>
            </w:pPr>
            <w:r w:rsidRPr="00084987">
              <w:rPr>
                <w:sz w:val="22"/>
                <w:szCs w:val="22"/>
              </w:rPr>
              <w:t>Trust in the Acquisition Process</w:t>
            </w:r>
          </w:p>
        </w:tc>
        <w:tc>
          <w:tcPr>
            <w:tcW w:w="504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ABE87F4" w14:textId="77777777" w:rsidR="001B0821" w:rsidRPr="00084987" w:rsidRDefault="001B0821" w:rsidP="00A958B9">
            <w:pPr>
              <w:spacing w:after="0" w:line="240" w:lineRule="auto"/>
              <w:rPr>
                <w:sz w:val="22"/>
                <w:szCs w:val="22"/>
              </w:rPr>
            </w:pPr>
            <w:r w:rsidRPr="00084987">
              <w:rPr>
                <w:sz w:val="22"/>
                <w:szCs w:val="22"/>
              </w:rPr>
              <w:t>Dependable conduct, honest information, evidence, reliable documentation and review</w:t>
            </w:r>
          </w:p>
        </w:tc>
        <w:tc>
          <w:tcPr>
            <w:tcW w:w="138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A727242" w14:textId="77777777" w:rsidR="001B0821" w:rsidRPr="00084987" w:rsidRDefault="001B0821" w:rsidP="00A958B9">
            <w:pPr>
              <w:spacing w:after="0" w:line="240" w:lineRule="auto"/>
              <w:jc w:val="center"/>
              <w:rPr>
                <w:sz w:val="22"/>
                <w:szCs w:val="22"/>
              </w:rPr>
            </w:pPr>
            <w:r w:rsidRPr="00084987">
              <w:rPr>
                <w:sz w:val="22"/>
                <w:szCs w:val="22"/>
              </w:rPr>
              <w:t>5, 6</w:t>
            </w:r>
          </w:p>
        </w:tc>
      </w:tr>
      <w:tr w:rsidR="001B0821" w:rsidRPr="00084987" w14:paraId="40DF2A9E" w14:textId="77777777" w:rsidTr="00A958B9">
        <w:trPr>
          <w:trHeight w:val="20"/>
        </w:trPr>
        <w:tc>
          <w:tcPr>
            <w:tcW w:w="8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25FD026" w14:textId="77777777" w:rsidR="001B0821" w:rsidRPr="00084987" w:rsidRDefault="001B0821" w:rsidP="00A958B9">
            <w:pPr>
              <w:spacing w:after="0" w:line="240" w:lineRule="auto"/>
              <w:rPr>
                <w:sz w:val="22"/>
                <w:szCs w:val="22"/>
              </w:rPr>
            </w:pPr>
            <w:r w:rsidRPr="00084987">
              <w:rPr>
                <w:sz w:val="22"/>
                <w:szCs w:val="22"/>
              </w:rPr>
              <w:t>T09</w:t>
            </w:r>
          </w:p>
        </w:tc>
        <w:tc>
          <w:tcPr>
            <w:tcW w:w="18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0C12648" w14:textId="77777777" w:rsidR="001B0821" w:rsidRPr="00084987" w:rsidRDefault="001B0821" w:rsidP="00A958B9">
            <w:pPr>
              <w:spacing w:after="0" w:line="240" w:lineRule="auto"/>
              <w:rPr>
                <w:sz w:val="22"/>
                <w:szCs w:val="22"/>
              </w:rPr>
            </w:pPr>
            <w:r w:rsidRPr="00084987">
              <w:rPr>
                <w:sz w:val="22"/>
                <w:szCs w:val="22"/>
              </w:rPr>
              <w:t>Confidence in the Acquisition Process</w:t>
            </w:r>
          </w:p>
        </w:tc>
        <w:tc>
          <w:tcPr>
            <w:tcW w:w="504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CE68840" w14:textId="77777777" w:rsidR="001B0821" w:rsidRPr="00084987" w:rsidRDefault="001B0821" w:rsidP="00A958B9">
            <w:pPr>
              <w:spacing w:after="0" w:line="240" w:lineRule="auto"/>
              <w:rPr>
                <w:sz w:val="22"/>
                <w:szCs w:val="22"/>
              </w:rPr>
            </w:pPr>
            <w:r w:rsidRPr="00084987">
              <w:rPr>
                <w:sz w:val="22"/>
                <w:szCs w:val="22"/>
              </w:rPr>
              <w:t>Credible decisions, understandable reasoning, stakeholder confidence in public-sector and industry procurement</w:t>
            </w:r>
          </w:p>
        </w:tc>
        <w:tc>
          <w:tcPr>
            <w:tcW w:w="138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305CEE5" w14:textId="77777777" w:rsidR="001B0821" w:rsidRPr="00084987" w:rsidRDefault="001B0821" w:rsidP="00A958B9">
            <w:pPr>
              <w:spacing w:after="0" w:line="240" w:lineRule="auto"/>
              <w:jc w:val="center"/>
              <w:rPr>
                <w:sz w:val="22"/>
                <w:szCs w:val="22"/>
              </w:rPr>
            </w:pPr>
            <w:r w:rsidRPr="00084987">
              <w:rPr>
                <w:sz w:val="22"/>
                <w:szCs w:val="22"/>
              </w:rPr>
              <w:t>6</w:t>
            </w:r>
          </w:p>
        </w:tc>
      </w:tr>
      <w:tr w:rsidR="001B0821" w:rsidRPr="00084987" w14:paraId="6EF68539" w14:textId="77777777" w:rsidTr="00A958B9">
        <w:trPr>
          <w:trHeight w:val="20"/>
        </w:trPr>
        <w:tc>
          <w:tcPr>
            <w:tcW w:w="8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C72B9F4" w14:textId="77777777" w:rsidR="001B0821" w:rsidRPr="00084987" w:rsidRDefault="001B0821" w:rsidP="00A958B9">
            <w:pPr>
              <w:spacing w:after="0" w:line="240" w:lineRule="auto"/>
              <w:rPr>
                <w:sz w:val="22"/>
                <w:szCs w:val="22"/>
              </w:rPr>
            </w:pPr>
            <w:r w:rsidRPr="00084987">
              <w:rPr>
                <w:sz w:val="22"/>
                <w:szCs w:val="22"/>
              </w:rPr>
              <w:t>T10</w:t>
            </w:r>
          </w:p>
        </w:tc>
        <w:tc>
          <w:tcPr>
            <w:tcW w:w="18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8549536" w14:textId="77777777" w:rsidR="001B0821" w:rsidRPr="00084987" w:rsidRDefault="001B0821" w:rsidP="00A958B9">
            <w:pPr>
              <w:spacing w:after="0" w:line="240" w:lineRule="auto"/>
              <w:rPr>
                <w:sz w:val="22"/>
                <w:szCs w:val="22"/>
              </w:rPr>
            </w:pPr>
            <w:r w:rsidRPr="00084987">
              <w:rPr>
                <w:sz w:val="22"/>
                <w:szCs w:val="22"/>
              </w:rPr>
              <w:t>Ethics Concern</w:t>
            </w:r>
          </w:p>
        </w:tc>
        <w:tc>
          <w:tcPr>
            <w:tcW w:w="504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FED3514" w14:textId="77777777" w:rsidR="001B0821" w:rsidRPr="00084987" w:rsidRDefault="001B0821" w:rsidP="00A958B9">
            <w:pPr>
              <w:spacing w:after="0" w:line="240" w:lineRule="auto"/>
              <w:rPr>
                <w:sz w:val="22"/>
                <w:szCs w:val="22"/>
              </w:rPr>
            </w:pPr>
            <w:r w:rsidRPr="00084987">
              <w:rPr>
                <w:sz w:val="22"/>
                <w:szCs w:val="22"/>
              </w:rPr>
              <w:t>Recognition of possible concerns, supporting facts, affected responsibilities, limits on conclusions</w:t>
            </w:r>
          </w:p>
        </w:tc>
        <w:tc>
          <w:tcPr>
            <w:tcW w:w="138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A19E86E" w14:textId="77777777" w:rsidR="001B0821" w:rsidRPr="00084987" w:rsidRDefault="001B0821" w:rsidP="00A958B9">
            <w:pPr>
              <w:spacing w:after="0" w:line="240" w:lineRule="auto"/>
              <w:jc w:val="center"/>
              <w:rPr>
                <w:sz w:val="22"/>
                <w:szCs w:val="22"/>
              </w:rPr>
            </w:pPr>
            <w:r w:rsidRPr="00084987">
              <w:rPr>
                <w:sz w:val="22"/>
                <w:szCs w:val="22"/>
              </w:rPr>
              <w:t>4, 7</w:t>
            </w:r>
          </w:p>
        </w:tc>
      </w:tr>
      <w:tr w:rsidR="001B0821" w:rsidRPr="00084987" w14:paraId="48ECD70D" w14:textId="77777777" w:rsidTr="00A958B9">
        <w:trPr>
          <w:trHeight w:val="20"/>
        </w:trPr>
        <w:tc>
          <w:tcPr>
            <w:tcW w:w="8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261BD91" w14:textId="77777777" w:rsidR="001B0821" w:rsidRPr="00084987" w:rsidRDefault="001B0821" w:rsidP="00A958B9">
            <w:pPr>
              <w:spacing w:after="0" w:line="240" w:lineRule="auto"/>
              <w:rPr>
                <w:sz w:val="22"/>
                <w:szCs w:val="22"/>
              </w:rPr>
            </w:pPr>
            <w:r w:rsidRPr="00084987">
              <w:rPr>
                <w:sz w:val="22"/>
                <w:szCs w:val="22"/>
              </w:rPr>
              <w:lastRenderedPageBreak/>
              <w:t>T11</w:t>
            </w:r>
          </w:p>
        </w:tc>
        <w:tc>
          <w:tcPr>
            <w:tcW w:w="18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AB21FD7" w14:textId="77777777" w:rsidR="001B0821" w:rsidRPr="00084987" w:rsidRDefault="001B0821" w:rsidP="00A958B9">
            <w:pPr>
              <w:spacing w:after="0" w:line="240" w:lineRule="auto"/>
              <w:rPr>
                <w:sz w:val="22"/>
                <w:szCs w:val="22"/>
              </w:rPr>
            </w:pPr>
            <w:r w:rsidRPr="00084987">
              <w:rPr>
                <w:sz w:val="22"/>
                <w:szCs w:val="22"/>
              </w:rPr>
              <w:t>Personal Preference</w:t>
            </w:r>
          </w:p>
        </w:tc>
        <w:tc>
          <w:tcPr>
            <w:tcW w:w="504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E7C75D8" w14:textId="77777777" w:rsidR="001B0821" w:rsidRPr="00084987" w:rsidRDefault="001B0821" w:rsidP="00A958B9">
            <w:pPr>
              <w:spacing w:after="0" w:line="240" w:lineRule="auto"/>
              <w:rPr>
                <w:sz w:val="22"/>
                <w:szCs w:val="22"/>
              </w:rPr>
            </w:pPr>
            <w:r w:rsidRPr="00084987">
              <w:rPr>
                <w:sz w:val="22"/>
                <w:szCs w:val="22"/>
              </w:rPr>
              <w:t xml:space="preserve">Favored vendors, products, approaches, or technologies, reasons for </w:t>
            </w:r>
            <w:proofErr w:type="gramStart"/>
            <w:r w:rsidRPr="00084987">
              <w:rPr>
                <w:sz w:val="22"/>
                <w:szCs w:val="22"/>
              </w:rPr>
              <w:t>a preference</w:t>
            </w:r>
            <w:proofErr w:type="gramEnd"/>
            <w:r w:rsidRPr="00084987">
              <w:rPr>
                <w:sz w:val="22"/>
                <w:szCs w:val="22"/>
              </w:rPr>
              <w:t>, relevant evidence</w:t>
            </w:r>
          </w:p>
        </w:tc>
        <w:tc>
          <w:tcPr>
            <w:tcW w:w="138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7C197E4" w14:textId="77777777" w:rsidR="001B0821" w:rsidRPr="00084987" w:rsidRDefault="001B0821" w:rsidP="00A958B9">
            <w:pPr>
              <w:spacing w:after="0" w:line="240" w:lineRule="auto"/>
              <w:jc w:val="center"/>
              <w:rPr>
                <w:sz w:val="22"/>
                <w:szCs w:val="22"/>
              </w:rPr>
            </w:pPr>
            <w:r w:rsidRPr="00084987">
              <w:rPr>
                <w:sz w:val="22"/>
                <w:szCs w:val="22"/>
              </w:rPr>
              <w:t>7</w:t>
            </w:r>
          </w:p>
        </w:tc>
      </w:tr>
      <w:tr w:rsidR="001B0821" w:rsidRPr="00084987" w14:paraId="40328C13" w14:textId="77777777" w:rsidTr="00A958B9">
        <w:trPr>
          <w:trHeight w:val="20"/>
        </w:trPr>
        <w:tc>
          <w:tcPr>
            <w:tcW w:w="8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102E3AA" w14:textId="77777777" w:rsidR="001B0821" w:rsidRPr="00084987" w:rsidRDefault="001B0821" w:rsidP="00A958B9">
            <w:pPr>
              <w:spacing w:after="0" w:line="240" w:lineRule="auto"/>
              <w:rPr>
                <w:sz w:val="22"/>
                <w:szCs w:val="22"/>
              </w:rPr>
            </w:pPr>
            <w:r w:rsidRPr="00084987">
              <w:rPr>
                <w:sz w:val="22"/>
                <w:szCs w:val="22"/>
              </w:rPr>
              <w:t>T12</w:t>
            </w:r>
          </w:p>
        </w:tc>
        <w:tc>
          <w:tcPr>
            <w:tcW w:w="18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6E4D7B6" w14:textId="77777777" w:rsidR="001B0821" w:rsidRPr="00084987" w:rsidRDefault="001B0821" w:rsidP="00A958B9">
            <w:pPr>
              <w:spacing w:after="0" w:line="240" w:lineRule="auto"/>
              <w:rPr>
                <w:sz w:val="22"/>
                <w:szCs w:val="22"/>
              </w:rPr>
            </w:pPr>
            <w:r w:rsidRPr="00084987">
              <w:rPr>
                <w:sz w:val="22"/>
                <w:szCs w:val="22"/>
              </w:rPr>
              <w:t>Technical Disagreement</w:t>
            </w:r>
          </w:p>
        </w:tc>
        <w:tc>
          <w:tcPr>
            <w:tcW w:w="504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4342A9F" w14:textId="77777777" w:rsidR="001B0821" w:rsidRPr="00084987" w:rsidRDefault="001B0821" w:rsidP="00A958B9">
            <w:pPr>
              <w:spacing w:after="0" w:line="240" w:lineRule="auto"/>
              <w:rPr>
                <w:sz w:val="22"/>
                <w:szCs w:val="22"/>
              </w:rPr>
            </w:pPr>
            <w:r w:rsidRPr="00084987">
              <w:rPr>
                <w:sz w:val="22"/>
                <w:szCs w:val="22"/>
              </w:rPr>
              <w:t>Differences in professional judgment, supporting evidence, appropriate technical review</w:t>
            </w:r>
          </w:p>
        </w:tc>
        <w:tc>
          <w:tcPr>
            <w:tcW w:w="138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053F6DE" w14:textId="77777777" w:rsidR="001B0821" w:rsidRPr="00084987" w:rsidRDefault="001B0821" w:rsidP="00A958B9">
            <w:pPr>
              <w:spacing w:after="0" w:line="240" w:lineRule="auto"/>
              <w:jc w:val="center"/>
              <w:rPr>
                <w:sz w:val="22"/>
                <w:szCs w:val="22"/>
              </w:rPr>
            </w:pPr>
            <w:r w:rsidRPr="00084987">
              <w:rPr>
                <w:sz w:val="22"/>
                <w:szCs w:val="22"/>
              </w:rPr>
              <w:t>7</w:t>
            </w:r>
          </w:p>
        </w:tc>
      </w:tr>
      <w:tr w:rsidR="001B0821" w:rsidRPr="00084987" w14:paraId="7ADAA706" w14:textId="77777777" w:rsidTr="00A958B9">
        <w:trPr>
          <w:trHeight w:val="20"/>
        </w:trPr>
        <w:tc>
          <w:tcPr>
            <w:tcW w:w="8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E347E2E" w14:textId="77777777" w:rsidR="001B0821" w:rsidRPr="00084987" w:rsidRDefault="001B0821" w:rsidP="00A958B9">
            <w:pPr>
              <w:spacing w:after="0" w:line="240" w:lineRule="auto"/>
              <w:rPr>
                <w:sz w:val="22"/>
                <w:szCs w:val="22"/>
              </w:rPr>
            </w:pPr>
            <w:r w:rsidRPr="00084987">
              <w:rPr>
                <w:sz w:val="22"/>
                <w:szCs w:val="22"/>
              </w:rPr>
              <w:t>T13</w:t>
            </w:r>
          </w:p>
        </w:tc>
        <w:tc>
          <w:tcPr>
            <w:tcW w:w="18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ED99D46" w14:textId="77777777" w:rsidR="001B0821" w:rsidRPr="00084987" w:rsidRDefault="001B0821" w:rsidP="00A958B9">
            <w:pPr>
              <w:spacing w:after="0" w:line="240" w:lineRule="auto"/>
              <w:rPr>
                <w:sz w:val="22"/>
                <w:szCs w:val="22"/>
              </w:rPr>
            </w:pPr>
            <w:r w:rsidRPr="00084987">
              <w:rPr>
                <w:sz w:val="22"/>
                <w:szCs w:val="22"/>
              </w:rPr>
              <w:t>Ordinary Acquisition Risk</w:t>
            </w:r>
          </w:p>
        </w:tc>
        <w:tc>
          <w:tcPr>
            <w:tcW w:w="504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D737C4B" w14:textId="77777777" w:rsidR="001B0821" w:rsidRPr="00084987" w:rsidRDefault="001B0821" w:rsidP="00A958B9">
            <w:pPr>
              <w:spacing w:after="0" w:line="240" w:lineRule="auto"/>
              <w:rPr>
                <w:sz w:val="22"/>
                <w:szCs w:val="22"/>
              </w:rPr>
            </w:pPr>
            <w:r w:rsidRPr="00084987">
              <w:rPr>
                <w:sz w:val="22"/>
                <w:szCs w:val="22"/>
              </w:rPr>
              <w:t>Acquisition uncertainty, documentation, monitoring, risk and program review</w:t>
            </w:r>
          </w:p>
        </w:tc>
        <w:tc>
          <w:tcPr>
            <w:tcW w:w="138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2741872" w14:textId="77777777" w:rsidR="001B0821" w:rsidRPr="00084987" w:rsidRDefault="001B0821" w:rsidP="00A958B9">
            <w:pPr>
              <w:spacing w:after="0" w:line="240" w:lineRule="auto"/>
              <w:jc w:val="center"/>
              <w:rPr>
                <w:sz w:val="22"/>
                <w:szCs w:val="22"/>
              </w:rPr>
            </w:pPr>
            <w:r w:rsidRPr="00084987">
              <w:rPr>
                <w:sz w:val="22"/>
                <w:szCs w:val="22"/>
              </w:rPr>
              <w:t>7</w:t>
            </w:r>
          </w:p>
        </w:tc>
      </w:tr>
      <w:tr w:rsidR="001B0821" w:rsidRPr="00084987" w14:paraId="05E9CF7C" w14:textId="77777777" w:rsidTr="00A958B9">
        <w:trPr>
          <w:trHeight w:val="20"/>
        </w:trPr>
        <w:tc>
          <w:tcPr>
            <w:tcW w:w="8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1469AAD" w14:textId="77777777" w:rsidR="001B0821" w:rsidRPr="00084987" w:rsidRDefault="001B0821" w:rsidP="00A958B9">
            <w:pPr>
              <w:spacing w:after="0" w:line="240" w:lineRule="auto"/>
              <w:rPr>
                <w:sz w:val="22"/>
                <w:szCs w:val="22"/>
              </w:rPr>
            </w:pPr>
            <w:r w:rsidRPr="00084987">
              <w:rPr>
                <w:sz w:val="22"/>
                <w:szCs w:val="22"/>
              </w:rPr>
              <w:t>T14</w:t>
            </w:r>
          </w:p>
        </w:tc>
        <w:tc>
          <w:tcPr>
            <w:tcW w:w="18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CA89E4F" w14:textId="77777777" w:rsidR="001B0821" w:rsidRPr="00084987" w:rsidRDefault="001B0821" w:rsidP="00A958B9">
            <w:pPr>
              <w:spacing w:after="0" w:line="240" w:lineRule="auto"/>
              <w:rPr>
                <w:sz w:val="22"/>
                <w:szCs w:val="22"/>
              </w:rPr>
            </w:pPr>
            <w:r w:rsidRPr="00084987">
              <w:rPr>
                <w:sz w:val="22"/>
                <w:szCs w:val="22"/>
              </w:rPr>
              <w:t>Unresolved Evidence Gaps</w:t>
            </w:r>
          </w:p>
        </w:tc>
        <w:tc>
          <w:tcPr>
            <w:tcW w:w="504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BCE3721" w14:textId="77777777" w:rsidR="001B0821" w:rsidRPr="00084987" w:rsidRDefault="001B0821" w:rsidP="00A958B9">
            <w:pPr>
              <w:spacing w:after="0" w:line="240" w:lineRule="auto"/>
              <w:rPr>
                <w:sz w:val="22"/>
                <w:szCs w:val="22"/>
              </w:rPr>
            </w:pPr>
            <w:r w:rsidRPr="00084987">
              <w:rPr>
                <w:sz w:val="22"/>
                <w:szCs w:val="22"/>
              </w:rPr>
              <w:t>Missing information, unverified claims, assumptions, evidence requests, further review</w:t>
            </w:r>
          </w:p>
        </w:tc>
        <w:tc>
          <w:tcPr>
            <w:tcW w:w="138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125E5B2" w14:textId="77777777" w:rsidR="001B0821" w:rsidRPr="00084987" w:rsidRDefault="001B0821" w:rsidP="00A958B9">
            <w:pPr>
              <w:spacing w:after="0" w:line="240" w:lineRule="auto"/>
              <w:jc w:val="center"/>
              <w:rPr>
                <w:sz w:val="22"/>
                <w:szCs w:val="22"/>
              </w:rPr>
            </w:pPr>
            <w:r w:rsidRPr="00084987">
              <w:rPr>
                <w:sz w:val="22"/>
                <w:szCs w:val="22"/>
              </w:rPr>
              <w:t>7</w:t>
            </w:r>
          </w:p>
        </w:tc>
      </w:tr>
      <w:tr w:rsidR="001B0821" w:rsidRPr="00084987" w14:paraId="62459F61" w14:textId="77777777" w:rsidTr="00A958B9">
        <w:trPr>
          <w:trHeight w:val="20"/>
        </w:trPr>
        <w:tc>
          <w:tcPr>
            <w:tcW w:w="8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5C97826" w14:textId="77777777" w:rsidR="001B0821" w:rsidRPr="00084987" w:rsidRDefault="001B0821" w:rsidP="00A958B9">
            <w:pPr>
              <w:spacing w:after="0" w:line="240" w:lineRule="auto"/>
              <w:rPr>
                <w:sz w:val="22"/>
                <w:szCs w:val="22"/>
              </w:rPr>
            </w:pPr>
            <w:r w:rsidRPr="00084987">
              <w:rPr>
                <w:sz w:val="22"/>
                <w:szCs w:val="22"/>
              </w:rPr>
              <w:t>T15</w:t>
            </w:r>
          </w:p>
        </w:tc>
        <w:tc>
          <w:tcPr>
            <w:tcW w:w="18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D133B2C" w14:textId="050DD7C8" w:rsidR="001B0821" w:rsidRPr="00084987" w:rsidRDefault="001B0821" w:rsidP="00A958B9">
            <w:pPr>
              <w:spacing w:after="0" w:line="240" w:lineRule="auto"/>
              <w:rPr>
                <w:sz w:val="22"/>
                <w:szCs w:val="22"/>
              </w:rPr>
            </w:pPr>
            <w:r w:rsidRPr="00084987">
              <w:rPr>
                <w:sz w:val="22"/>
                <w:szCs w:val="22"/>
              </w:rPr>
              <w:t xml:space="preserve">Pressure and </w:t>
            </w:r>
            <w:proofErr w:type="gramStart"/>
            <w:r w:rsidR="00084987">
              <w:rPr>
                <w:sz w:val="22"/>
                <w:szCs w:val="22"/>
              </w:rPr>
              <w:t>I</w:t>
            </w:r>
            <w:r w:rsidR="00084987" w:rsidRPr="00084987">
              <w:rPr>
                <w:sz w:val="22"/>
                <w:szCs w:val="22"/>
              </w:rPr>
              <w:t>nfluence</w:t>
            </w:r>
            <w:proofErr w:type="gramEnd"/>
          </w:p>
        </w:tc>
        <w:tc>
          <w:tcPr>
            <w:tcW w:w="504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5D1DA14" w14:textId="77777777" w:rsidR="001B0821" w:rsidRPr="00084987" w:rsidRDefault="001B0821" w:rsidP="00A958B9">
            <w:pPr>
              <w:spacing w:after="0" w:line="240" w:lineRule="auto"/>
              <w:rPr>
                <w:sz w:val="22"/>
                <w:szCs w:val="22"/>
              </w:rPr>
            </w:pPr>
            <w:r w:rsidRPr="00084987">
              <w:rPr>
                <w:sz w:val="22"/>
                <w:szCs w:val="22"/>
              </w:rPr>
              <w:t>Unsupported urgency, vendor and sponsor pressure, favors, preferential treatment, attempts to bypass the process</w:t>
            </w:r>
          </w:p>
        </w:tc>
        <w:tc>
          <w:tcPr>
            <w:tcW w:w="138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EA81BF8" w14:textId="77777777" w:rsidR="001B0821" w:rsidRPr="00084987" w:rsidRDefault="001B0821" w:rsidP="00A958B9">
            <w:pPr>
              <w:spacing w:after="0" w:line="240" w:lineRule="auto"/>
              <w:jc w:val="center"/>
              <w:rPr>
                <w:sz w:val="22"/>
                <w:szCs w:val="22"/>
              </w:rPr>
            </w:pPr>
            <w:r w:rsidRPr="00084987">
              <w:rPr>
                <w:sz w:val="22"/>
                <w:szCs w:val="22"/>
              </w:rPr>
              <w:t>2</w:t>
            </w:r>
          </w:p>
        </w:tc>
      </w:tr>
      <w:tr w:rsidR="001B0821" w:rsidRPr="00084987" w14:paraId="1985F0A4" w14:textId="77777777" w:rsidTr="00A958B9">
        <w:trPr>
          <w:trHeight w:val="20"/>
        </w:trPr>
        <w:tc>
          <w:tcPr>
            <w:tcW w:w="8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4004579" w14:textId="77777777" w:rsidR="001B0821" w:rsidRPr="00084987" w:rsidRDefault="001B0821" w:rsidP="00A958B9">
            <w:pPr>
              <w:spacing w:after="0" w:line="240" w:lineRule="auto"/>
              <w:rPr>
                <w:sz w:val="22"/>
                <w:szCs w:val="22"/>
              </w:rPr>
            </w:pPr>
            <w:r w:rsidRPr="00084987">
              <w:rPr>
                <w:sz w:val="22"/>
                <w:szCs w:val="22"/>
              </w:rPr>
              <w:t>T16</w:t>
            </w:r>
          </w:p>
        </w:tc>
        <w:tc>
          <w:tcPr>
            <w:tcW w:w="18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97608C0" w14:textId="77777777" w:rsidR="001B0821" w:rsidRPr="00084987" w:rsidRDefault="001B0821" w:rsidP="00A958B9">
            <w:pPr>
              <w:spacing w:after="0" w:line="240" w:lineRule="auto"/>
              <w:rPr>
                <w:sz w:val="22"/>
                <w:szCs w:val="22"/>
              </w:rPr>
            </w:pPr>
            <w:r w:rsidRPr="00084987">
              <w:rPr>
                <w:sz w:val="22"/>
                <w:szCs w:val="22"/>
              </w:rPr>
              <w:t>Conflicts of Interest</w:t>
            </w:r>
          </w:p>
        </w:tc>
        <w:tc>
          <w:tcPr>
            <w:tcW w:w="504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3A86C5" w14:textId="77777777" w:rsidR="001B0821" w:rsidRPr="00084987" w:rsidRDefault="001B0821" w:rsidP="00A958B9">
            <w:pPr>
              <w:spacing w:after="0" w:line="240" w:lineRule="auto"/>
              <w:rPr>
                <w:sz w:val="22"/>
                <w:szCs w:val="22"/>
              </w:rPr>
            </w:pPr>
            <w:r w:rsidRPr="00084987">
              <w:rPr>
                <w:sz w:val="22"/>
                <w:szCs w:val="22"/>
              </w:rPr>
              <w:t>Personal, financial, and organizational interests, vendor and personal relationships, related concerns involving gifts, bribes, kickbacks, graft, or undisclosed influence</w:t>
            </w:r>
          </w:p>
        </w:tc>
        <w:tc>
          <w:tcPr>
            <w:tcW w:w="138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050DEF3" w14:textId="77777777" w:rsidR="001B0821" w:rsidRPr="00084987" w:rsidRDefault="001B0821" w:rsidP="00A958B9">
            <w:pPr>
              <w:spacing w:after="0" w:line="240" w:lineRule="auto"/>
              <w:jc w:val="center"/>
              <w:rPr>
                <w:sz w:val="22"/>
                <w:szCs w:val="22"/>
              </w:rPr>
            </w:pPr>
            <w:r w:rsidRPr="00084987">
              <w:rPr>
                <w:sz w:val="22"/>
                <w:szCs w:val="22"/>
              </w:rPr>
              <w:t>2, 3, 8</w:t>
            </w:r>
          </w:p>
        </w:tc>
      </w:tr>
      <w:tr w:rsidR="001B0821" w:rsidRPr="00084987" w14:paraId="280CDE5C" w14:textId="77777777" w:rsidTr="00A958B9">
        <w:trPr>
          <w:trHeight w:val="20"/>
        </w:trPr>
        <w:tc>
          <w:tcPr>
            <w:tcW w:w="8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26D75B5" w14:textId="77777777" w:rsidR="001B0821" w:rsidRPr="00084987" w:rsidRDefault="001B0821" w:rsidP="00A958B9">
            <w:pPr>
              <w:spacing w:after="0" w:line="240" w:lineRule="auto"/>
              <w:rPr>
                <w:sz w:val="22"/>
                <w:szCs w:val="22"/>
              </w:rPr>
            </w:pPr>
            <w:r w:rsidRPr="00084987">
              <w:rPr>
                <w:sz w:val="22"/>
                <w:szCs w:val="22"/>
              </w:rPr>
              <w:t>T17</w:t>
            </w:r>
          </w:p>
        </w:tc>
        <w:tc>
          <w:tcPr>
            <w:tcW w:w="18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C496815" w14:textId="77777777" w:rsidR="001B0821" w:rsidRPr="00084987" w:rsidRDefault="001B0821" w:rsidP="00A958B9">
            <w:pPr>
              <w:spacing w:after="0" w:line="240" w:lineRule="auto"/>
              <w:rPr>
                <w:sz w:val="22"/>
                <w:szCs w:val="22"/>
              </w:rPr>
            </w:pPr>
            <w:r w:rsidRPr="00084987">
              <w:rPr>
                <w:sz w:val="22"/>
                <w:szCs w:val="22"/>
              </w:rPr>
              <w:t>Loyalty</w:t>
            </w:r>
          </w:p>
        </w:tc>
        <w:tc>
          <w:tcPr>
            <w:tcW w:w="504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72AEAD6" w14:textId="77777777" w:rsidR="001B0821" w:rsidRPr="00084987" w:rsidRDefault="001B0821" w:rsidP="00A958B9">
            <w:pPr>
              <w:spacing w:after="0" w:line="240" w:lineRule="auto"/>
              <w:rPr>
                <w:sz w:val="22"/>
                <w:szCs w:val="22"/>
              </w:rPr>
            </w:pPr>
            <w:r w:rsidRPr="00084987">
              <w:rPr>
                <w:sz w:val="22"/>
                <w:szCs w:val="22"/>
              </w:rPr>
              <w:t>Obligations to the role, organization, applicable rules, and integrity of the record, competing loyalties</w:t>
            </w:r>
          </w:p>
        </w:tc>
        <w:tc>
          <w:tcPr>
            <w:tcW w:w="138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47FDB4D" w14:textId="77777777" w:rsidR="001B0821" w:rsidRPr="00084987" w:rsidRDefault="001B0821" w:rsidP="00A958B9">
            <w:pPr>
              <w:spacing w:after="0" w:line="240" w:lineRule="auto"/>
              <w:jc w:val="center"/>
              <w:rPr>
                <w:sz w:val="22"/>
                <w:szCs w:val="22"/>
              </w:rPr>
            </w:pPr>
            <w:r w:rsidRPr="00084987">
              <w:rPr>
                <w:sz w:val="22"/>
                <w:szCs w:val="22"/>
              </w:rPr>
              <w:t>3</w:t>
            </w:r>
          </w:p>
        </w:tc>
      </w:tr>
      <w:tr w:rsidR="001B0821" w:rsidRPr="00084987" w14:paraId="17FF05FB" w14:textId="77777777" w:rsidTr="00A958B9">
        <w:trPr>
          <w:trHeight w:val="20"/>
        </w:trPr>
        <w:tc>
          <w:tcPr>
            <w:tcW w:w="8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0BB2A8B" w14:textId="77777777" w:rsidR="001B0821" w:rsidRPr="00084987" w:rsidRDefault="001B0821" w:rsidP="00A958B9">
            <w:pPr>
              <w:spacing w:after="0" w:line="240" w:lineRule="auto"/>
              <w:rPr>
                <w:sz w:val="22"/>
                <w:szCs w:val="22"/>
              </w:rPr>
            </w:pPr>
            <w:r w:rsidRPr="00084987">
              <w:rPr>
                <w:sz w:val="22"/>
                <w:szCs w:val="22"/>
              </w:rPr>
              <w:t>T18</w:t>
            </w:r>
          </w:p>
        </w:tc>
        <w:tc>
          <w:tcPr>
            <w:tcW w:w="18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75BD608" w14:textId="77777777" w:rsidR="001B0821" w:rsidRPr="00084987" w:rsidRDefault="001B0821" w:rsidP="00A958B9">
            <w:pPr>
              <w:spacing w:after="0" w:line="240" w:lineRule="auto"/>
              <w:rPr>
                <w:sz w:val="22"/>
                <w:szCs w:val="22"/>
              </w:rPr>
            </w:pPr>
            <w:r w:rsidRPr="00084987">
              <w:rPr>
                <w:sz w:val="22"/>
                <w:szCs w:val="22"/>
              </w:rPr>
              <w:t>Documentation</w:t>
            </w:r>
          </w:p>
        </w:tc>
        <w:tc>
          <w:tcPr>
            <w:tcW w:w="504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92EF24F" w14:textId="77777777" w:rsidR="001B0821" w:rsidRPr="00084987" w:rsidRDefault="001B0821" w:rsidP="00A958B9">
            <w:pPr>
              <w:spacing w:after="0" w:line="240" w:lineRule="auto"/>
              <w:rPr>
                <w:sz w:val="22"/>
                <w:szCs w:val="22"/>
              </w:rPr>
            </w:pPr>
            <w:r w:rsidRPr="00084987">
              <w:rPr>
                <w:sz w:val="22"/>
                <w:szCs w:val="22"/>
              </w:rPr>
              <w:t>Issue summaries, known facts, assumptions, relevant sources, evidence, unresolved questions</w:t>
            </w:r>
          </w:p>
        </w:tc>
        <w:tc>
          <w:tcPr>
            <w:tcW w:w="138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9128EDA" w14:textId="77777777" w:rsidR="001B0821" w:rsidRPr="00084987" w:rsidRDefault="001B0821" w:rsidP="00A958B9">
            <w:pPr>
              <w:spacing w:after="0" w:line="240" w:lineRule="auto"/>
              <w:jc w:val="center"/>
              <w:rPr>
                <w:sz w:val="22"/>
                <w:szCs w:val="22"/>
              </w:rPr>
            </w:pPr>
            <w:r w:rsidRPr="00084987">
              <w:rPr>
                <w:sz w:val="22"/>
                <w:szCs w:val="22"/>
              </w:rPr>
              <w:t>8</w:t>
            </w:r>
          </w:p>
        </w:tc>
      </w:tr>
      <w:tr w:rsidR="001B0821" w:rsidRPr="00084987" w14:paraId="1D4127A1" w14:textId="77777777" w:rsidTr="00A958B9">
        <w:trPr>
          <w:trHeight w:val="20"/>
        </w:trPr>
        <w:tc>
          <w:tcPr>
            <w:tcW w:w="8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D953E49" w14:textId="77777777" w:rsidR="001B0821" w:rsidRPr="00084987" w:rsidRDefault="001B0821" w:rsidP="00A958B9">
            <w:pPr>
              <w:spacing w:after="0" w:line="240" w:lineRule="auto"/>
              <w:rPr>
                <w:sz w:val="22"/>
                <w:szCs w:val="22"/>
              </w:rPr>
            </w:pPr>
            <w:r w:rsidRPr="00084987">
              <w:rPr>
                <w:sz w:val="22"/>
                <w:szCs w:val="22"/>
              </w:rPr>
              <w:t>T19</w:t>
            </w:r>
          </w:p>
        </w:tc>
        <w:tc>
          <w:tcPr>
            <w:tcW w:w="18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18330AA" w14:textId="77777777" w:rsidR="001B0821" w:rsidRPr="00084987" w:rsidRDefault="001B0821" w:rsidP="00A958B9">
            <w:pPr>
              <w:spacing w:after="0" w:line="240" w:lineRule="auto"/>
              <w:rPr>
                <w:sz w:val="22"/>
                <w:szCs w:val="22"/>
              </w:rPr>
            </w:pPr>
            <w:r w:rsidRPr="00084987">
              <w:rPr>
                <w:sz w:val="22"/>
                <w:szCs w:val="22"/>
              </w:rPr>
              <w:t>Disclosure</w:t>
            </w:r>
          </w:p>
        </w:tc>
        <w:tc>
          <w:tcPr>
            <w:tcW w:w="504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0EEC1CD" w14:textId="77777777" w:rsidR="001B0821" w:rsidRPr="00084987" w:rsidRDefault="001B0821" w:rsidP="00A958B9">
            <w:pPr>
              <w:spacing w:after="0" w:line="240" w:lineRule="auto"/>
              <w:rPr>
                <w:sz w:val="22"/>
                <w:szCs w:val="22"/>
              </w:rPr>
            </w:pPr>
            <w:r w:rsidRPr="00084987">
              <w:rPr>
                <w:sz w:val="22"/>
                <w:szCs w:val="22"/>
              </w:rPr>
              <w:t>Information requiring disclosure, appropriate recipients, applicable requirements, review needs</w:t>
            </w:r>
          </w:p>
        </w:tc>
        <w:tc>
          <w:tcPr>
            <w:tcW w:w="138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28D995B" w14:textId="77777777" w:rsidR="001B0821" w:rsidRPr="00084987" w:rsidRDefault="001B0821" w:rsidP="00A958B9">
            <w:pPr>
              <w:spacing w:after="0" w:line="240" w:lineRule="auto"/>
              <w:jc w:val="center"/>
              <w:rPr>
                <w:sz w:val="22"/>
                <w:szCs w:val="22"/>
              </w:rPr>
            </w:pPr>
            <w:r w:rsidRPr="00084987">
              <w:rPr>
                <w:sz w:val="22"/>
                <w:szCs w:val="22"/>
              </w:rPr>
              <w:t>3, 8</w:t>
            </w:r>
          </w:p>
        </w:tc>
      </w:tr>
      <w:tr w:rsidR="001B0821" w:rsidRPr="00084987" w14:paraId="4FEA39CD" w14:textId="77777777" w:rsidTr="00A958B9">
        <w:trPr>
          <w:trHeight w:val="20"/>
        </w:trPr>
        <w:tc>
          <w:tcPr>
            <w:tcW w:w="8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79A10B8" w14:textId="77777777" w:rsidR="001B0821" w:rsidRPr="00084987" w:rsidRDefault="001B0821" w:rsidP="00A958B9">
            <w:pPr>
              <w:spacing w:after="0" w:line="240" w:lineRule="auto"/>
              <w:rPr>
                <w:sz w:val="22"/>
                <w:szCs w:val="22"/>
              </w:rPr>
            </w:pPr>
            <w:r w:rsidRPr="00084987">
              <w:rPr>
                <w:sz w:val="22"/>
                <w:szCs w:val="22"/>
              </w:rPr>
              <w:t>T20</w:t>
            </w:r>
          </w:p>
        </w:tc>
        <w:tc>
          <w:tcPr>
            <w:tcW w:w="18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C805CC1" w14:textId="77777777" w:rsidR="001B0821" w:rsidRPr="00084987" w:rsidRDefault="001B0821" w:rsidP="00A958B9">
            <w:pPr>
              <w:spacing w:after="0" w:line="240" w:lineRule="auto"/>
              <w:rPr>
                <w:sz w:val="22"/>
                <w:szCs w:val="22"/>
              </w:rPr>
            </w:pPr>
            <w:r w:rsidRPr="00084987">
              <w:rPr>
                <w:sz w:val="22"/>
                <w:szCs w:val="22"/>
              </w:rPr>
              <w:t>Recusal</w:t>
            </w:r>
          </w:p>
        </w:tc>
        <w:tc>
          <w:tcPr>
            <w:tcW w:w="504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3731FE6" w14:textId="77777777" w:rsidR="001B0821" w:rsidRPr="00084987" w:rsidRDefault="001B0821" w:rsidP="00A958B9">
            <w:pPr>
              <w:spacing w:after="0" w:line="240" w:lineRule="auto"/>
              <w:rPr>
                <w:sz w:val="22"/>
                <w:szCs w:val="22"/>
              </w:rPr>
            </w:pPr>
            <w:r w:rsidRPr="00084987">
              <w:rPr>
                <w:sz w:val="22"/>
                <w:szCs w:val="22"/>
              </w:rPr>
              <w:t>Nonparticipation in a matter, applicable requirements, scope of restrictions, clarification and authorized review</w:t>
            </w:r>
          </w:p>
        </w:tc>
        <w:tc>
          <w:tcPr>
            <w:tcW w:w="138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29B6E7A" w14:textId="77777777" w:rsidR="001B0821" w:rsidRPr="00084987" w:rsidRDefault="001B0821" w:rsidP="00A958B9">
            <w:pPr>
              <w:spacing w:after="0" w:line="240" w:lineRule="auto"/>
              <w:jc w:val="center"/>
              <w:rPr>
                <w:sz w:val="22"/>
                <w:szCs w:val="22"/>
              </w:rPr>
            </w:pPr>
            <w:r w:rsidRPr="00084987">
              <w:rPr>
                <w:sz w:val="22"/>
                <w:szCs w:val="22"/>
              </w:rPr>
              <w:t>8</w:t>
            </w:r>
          </w:p>
        </w:tc>
      </w:tr>
      <w:tr w:rsidR="001B0821" w:rsidRPr="00084987" w14:paraId="130BC7F5" w14:textId="77777777" w:rsidTr="00A958B9">
        <w:trPr>
          <w:trHeight w:val="20"/>
        </w:trPr>
        <w:tc>
          <w:tcPr>
            <w:tcW w:w="8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7B8547F" w14:textId="77777777" w:rsidR="001B0821" w:rsidRPr="00084987" w:rsidRDefault="001B0821" w:rsidP="00A958B9">
            <w:pPr>
              <w:spacing w:after="0" w:line="240" w:lineRule="auto"/>
              <w:rPr>
                <w:sz w:val="22"/>
                <w:szCs w:val="22"/>
              </w:rPr>
            </w:pPr>
            <w:r w:rsidRPr="00084987">
              <w:rPr>
                <w:sz w:val="22"/>
                <w:szCs w:val="22"/>
              </w:rPr>
              <w:t>T21</w:t>
            </w:r>
          </w:p>
        </w:tc>
        <w:tc>
          <w:tcPr>
            <w:tcW w:w="18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58E82FA" w14:textId="77777777" w:rsidR="001B0821" w:rsidRPr="00084987" w:rsidRDefault="001B0821" w:rsidP="00A958B9">
            <w:pPr>
              <w:spacing w:after="0" w:line="240" w:lineRule="auto"/>
              <w:rPr>
                <w:sz w:val="22"/>
                <w:szCs w:val="22"/>
              </w:rPr>
            </w:pPr>
            <w:r w:rsidRPr="00084987">
              <w:rPr>
                <w:sz w:val="22"/>
                <w:szCs w:val="22"/>
              </w:rPr>
              <w:t>Escalation and Authorized Review</w:t>
            </w:r>
          </w:p>
        </w:tc>
        <w:tc>
          <w:tcPr>
            <w:tcW w:w="504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7436771" w14:textId="77777777" w:rsidR="001B0821" w:rsidRPr="00084987" w:rsidRDefault="001B0821" w:rsidP="00A958B9">
            <w:pPr>
              <w:spacing w:after="0" w:line="240" w:lineRule="auto"/>
              <w:rPr>
                <w:sz w:val="22"/>
                <w:szCs w:val="22"/>
              </w:rPr>
            </w:pPr>
            <w:r w:rsidRPr="00084987">
              <w:rPr>
                <w:sz w:val="22"/>
                <w:szCs w:val="22"/>
              </w:rPr>
              <w:t>Reporting and review paths, concerns beyond the learner’s authority, referral and follow-up</w:t>
            </w:r>
          </w:p>
        </w:tc>
        <w:tc>
          <w:tcPr>
            <w:tcW w:w="138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FE443DA" w14:textId="77777777" w:rsidR="001B0821" w:rsidRPr="00084987" w:rsidRDefault="001B0821" w:rsidP="00A958B9">
            <w:pPr>
              <w:spacing w:after="0" w:line="240" w:lineRule="auto"/>
              <w:jc w:val="center"/>
              <w:rPr>
                <w:sz w:val="22"/>
                <w:szCs w:val="22"/>
              </w:rPr>
            </w:pPr>
            <w:r w:rsidRPr="00084987">
              <w:rPr>
                <w:sz w:val="22"/>
                <w:szCs w:val="22"/>
              </w:rPr>
              <w:t>1, 2, 8</w:t>
            </w:r>
          </w:p>
        </w:tc>
      </w:tr>
    </w:tbl>
    <w:p w14:paraId="05459D0E" w14:textId="77777777" w:rsidR="001B0821" w:rsidRDefault="001B0821" w:rsidP="00A958B9"/>
    <w:sectPr w:rsidR="001B0821">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EC7590" w14:textId="77777777" w:rsidR="008C2659" w:rsidRDefault="008C2659" w:rsidP="001B0821">
      <w:pPr>
        <w:spacing w:after="0" w:line="240" w:lineRule="auto"/>
      </w:pPr>
      <w:r>
        <w:separator/>
      </w:r>
    </w:p>
  </w:endnote>
  <w:endnote w:type="continuationSeparator" w:id="0">
    <w:p w14:paraId="2F92F821" w14:textId="77777777" w:rsidR="008C2659" w:rsidRDefault="008C2659" w:rsidP="001B08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CB958" w14:textId="77777777" w:rsidR="00084987" w:rsidRDefault="000849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528F8" w14:textId="18302E13" w:rsidR="00084987" w:rsidRDefault="00084987">
    <w:pPr>
      <w:pStyle w:val="Footer"/>
    </w:pPr>
    <w:r>
      <w:t>Draft v0.1</w:t>
    </w:r>
    <w:r>
      <w:tab/>
    </w:r>
    <w:r>
      <w:fldChar w:fldCharType="begin"/>
    </w:r>
    <w:r>
      <w:instrText xml:space="preserve"> PAGE  \* Arabic  \* MERGEFORMAT </w:instrText>
    </w:r>
    <w:r>
      <w:fldChar w:fldCharType="separate"/>
    </w:r>
    <w:r>
      <w:rPr>
        <w:noProof/>
      </w:rPr>
      <w:t>1</w:t>
    </w:r>
    <w:r>
      <w:fldChar w:fldCharType="end"/>
    </w:r>
    <w:r>
      <w:tab/>
    </w:r>
    <w:r w:rsidR="008B4E34">
      <w:fldChar w:fldCharType="begin"/>
    </w:r>
    <w:r w:rsidR="008B4E34">
      <w:instrText xml:space="preserve"> SAVEDATE  \@ "MMMM d, yyyy"  \* MERGEFORMAT </w:instrText>
    </w:r>
    <w:r w:rsidR="008B4E34">
      <w:fldChar w:fldCharType="separate"/>
    </w:r>
    <w:r w:rsidR="008451FB">
      <w:rPr>
        <w:noProof/>
      </w:rPr>
      <w:t>September 23, 2026</w:t>
    </w:r>
    <w:r w:rsidR="008B4E34">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3FFB1" w14:textId="77777777" w:rsidR="00084987" w:rsidRDefault="000849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A1504F" w14:textId="77777777" w:rsidR="008C2659" w:rsidRDefault="008C2659" w:rsidP="001B0821">
      <w:pPr>
        <w:spacing w:after="0" w:line="240" w:lineRule="auto"/>
      </w:pPr>
      <w:r>
        <w:separator/>
      </w:r>
    </w:p>
  </w:footnote>
  <w:footnote w:type="continuationSeparator" w:id="0">
    <w:p w14:paraId="0CE84953" w14:textId="77777777" w:rsidR="008C2659" w:rsidRDefault="008C2659" w:rsidP="001B08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CEBE0" w14:textId="77777777" w:rsidR="00084987" w:rsidRDefault="000849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720" w:type="dxa"/>
      <w:tblInd w:w="-18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3060"/>
      <w:gridCol w:w="6660"/>
    </w:tblGrid>
    <w:tr w:rsidR="00B459E2" w14:paraId="28E2393F" w14:textId="77777777" w:rsidTr="00A958B9">
      <w:tc>
        <w:tcPr>
          <w:tcW w:w="3060" w:type="dxa"/>
          <w:vAlign w:val="center"/>
        </w:tcPr>
        <w:p w14:paraId="3175A04F" w14:textId="1DE6F474" w:rsidR="00B459E2" w:rsidRPr="00B459E2" w:rsidRDefault="00B459E2" w:rsidP="00A958B9">
          <w:pPr>
            <w:pStyle w:val="Header"/>
            <w:tabs>
              <w:tab w:val="clear" w:pos="4680"/>
              <w:tab w:val="clear" w:pos="9360"/>
            </w:tabs>
            <w:rPr>
              <w:b/>
              <w:bCs/>
            </w:rPr>
          </w:pPr>
          <w:r>
            <w:rPr>
              <w:b/>
              <w:bCs/>
              <w:noProof/>
            </w:rPr>
            <w:drawing>
              <wp:inline distT="0" distB="0" distL="0" distR="0" wp14:anchorId="403CBE0A" wp14:editId="22DE8B51">
                <wp:extent cx="1187450" cy="428802"/>
                <wp:effectExtent l="0" t="0" r="0" b="9525"/>
                <wp:docPr id="16318660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866060" name="Picture 1631866060"/>
                        <pic:cNvPicPr/>
                      </pic:nvPicPr>
                      <pic:blipFill>
                        <a:blip r:embed="rId1">
                          <a:extLst>
                            <a:ext uri="{28A0092B-C50C-407E-A947-70E740481C1C}">
                              <a14:useLocalDpi xmlns:a14="http://schemas.microsoft.com/office/drawing/2010/main" val="0"/>
                            </a:ext>
                          </a:extLst>
                        </a:blip>
                        <a:stretch>
                          <a:fillRect/>
                        </a:stretch>
                      </pic:blipFill>
                      <pic:spPr>
                        <a:xfrm>
                          <a:off x="0" y="0"/>
                          <a:ext cx="1236497" cy="446513"/>
                        </a:xfrm>
                        <a:prstGeom prst="rect">
                          <a:avLst/>
                        </a:prstGeom>
                      </pic:spPr>
                    </pic:pic>
                  </a:graphicData>
                </a:graphic>
              </wp:inline>
            </w:drawing>
          </w:r>
        </w:p>
      </w:tc>
      <w:tc>
        <w:tcPr>
          <w:tcW w:w="6660" w:type="dxa"/>
          <w:vAlign w:val="center"/>
        </w:tcPr>
        <w:p w14:paraId="6ED36C49" w14:textId="77777777" w:rsidR="00A958B9" w:rsidRPr="00A958B9" w:rsidRDefault="00A958B9" w:rsidP="00B459E2">
          <w:pPr>
            <w:pStyle w:val="Header"/>
            <w:tabs>
              <w:tab w:val="clear" w:pos="4680"/>
              <w:tab w:val="clear" w:pos="9360"/>
            </w:tabs>
            <w:jc w:val="center"/>
            <w:rPr>
              <w:b/>
              <w:bCs/>
              <w:u w:val="single"/>
            </w:rPr>
          </w:pPr>
          <w:r w:rsidRPr="00A958B9">
            <w:rPr>
              <w:b/>
              <w:bCs/>
              <w:u w:val="single"/>
            </w:rPr>
            <w:t>Emerging Technology Acquisition Professional Certification</w:t>
          </w:r>
        </w:p>
        <w:p w14:paraId="79913E80" w14:textId="77777777" w:rsidR="00A958B9" w:rsidRDefault="00B459E2" w:rsidP="00B459E2">
          <w:pPr>
            <w:pStyle w:val="Header"/>
            <w:tabs>
              <w:tab w:val="clear" w:pos="4680"/>
              <w:tab w:val="clear" w:pos="9360"/>
            </w:tabs>
            <w:jc w:val="center"/>
            <w:rPr>
              <w:b/>
              <w:bCs/>
            </w:rPr>
          </w:pPr>
          <w:r w:rsidRPr="00A958B9">
            <w:rPr>
              <w:b/>
              <w:bCs/>
            </w:rPr>
            <w:t xml:space="preserve">Foundations Course – </w:t>
          </w:r>
          <w:r w:rsidR="00A958B9" w:rsidRPr="00A958B9">
            <w:rPr>
              <w:b/>
              <w:bCs/>
            </w:rPr>
            <w:t>Acquisition E</w:t>
          </w:r>
          <w:r w:rsidRPr="00A958B9">
            <w:rPr>
              <w:b/>
              <w:bCs/>
            </w:rPr>
            <w:t>thics</w:t>
          </w:r>
        </w:p>
        <w:p w14:paraId="496FF2FC" w14:textId="661F9200" w:rsidR="00B459E2" w:rsidRDefault="00B459E2" w:rsidP="00B459E2">
          <w:pPr>
            <w:pStyle w:val="Header"/>
            <w:tabs>
              <w:tab w:val="clear" w:pos="4680"/>
              <w:tab w:val="clear" w:pos="9360"/>
            </w:tabs>
            <w:jc w:val="center"/>
            <w:rPr>
              <w:b/>
              <w:bCs/>
            </w:rPr>
          </w:pPr>
          <w:r w:rsidRPr="00A958B9">
            <w:rPr>
              <w:b/>
              <w:bCs/>
            </w:rPr>
            <w:t>Module</w:t>
          </w:r>
          <w:r w:rsidR="00A958B9">
            <w:rPr>
              <w:b/>
              <w:bCs/>
            </w:rPr>
            <w:t xml:space="preserve"> Description</w:t>
          </w:r>
        </w:p>
        <w:p w14:paraId="0893CB12" w14:textId="3C9783E2" w:rsidR="00A958B9" w:rsidRPr="00B459E2" w:rsidRDefault="00A958B9" w:rsidP="00B459E2">
          <w:pPr>
            <w:pStyle w:val="Header"/>
            <w:tabs>
              <w:tab w:val="clear" w:pos="4680"/>
              <w:tab w:val="clear" w:pos="9360"/>
            </w:tabs>
            <w:jc w:val="center"/>
          </w:pPr>
        </w:p>
      </w:tc>
    </w:tr>
  </w:tbl>
  <w:p w14:paraId="10B3D192" w14:textId="2EF96A74" w:rsidR="001B0821" w:rsidRPr="00084987" w:rsidRDefault="001B0821" w:rsidP="00084987">
    <w:pPr>
      <w:pStyle w:val="Header"/>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1587F" w14:textId="77777777" w:rsidR="00084987" w:rsidRDefault="000849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66464"/>
    <w:multiLevelType w:val="multilevel"/>
    <w:tmpl w:val="64D49228"/>
    <w:lvl w:ilvl="0">
      <w:start w:val="1"/>
      <w:numFmt w:val="decimal"/>
      <w:lvlText w:val="%1."/>
      <w:lvlJc w:val="left"/>
      <w:pPr>
        <w:ind w:left="864" w:hanging="432"/>
      </w:pPr>
    </w:lvl>
    <w:lvl w:ilvl="1">
      <w:start w:val="1"/>
      <w:numFmt w:val="decimal"/>
      <w:lvlText w:val="%1.%2"/>
      <w:lvlJc w:val="left"/>
      <w:pPr>
        <w:ind w:left="1008" w:hanging="576"/>
      </w:pPr>
    </w:lvl>
    <w:lvl w:ilvl="2">
      <w:start w:val="1"/>
      <w:numFmt w:val="decimal"/>
      <w:lvlText w:val="%1.%2.%3"/>
      <w:lvlJc w:val="left"/>
      <w:pPr>
        <w:ind w:left="1152" w:hanging="720"/>
      </w:pPr>
    </w:lvl>
    <w:lvl w:ilvl="3">
      <w:start w:val="1"/>
      <w:numFmt w:val="decimal"/>
      <w:lvlText w:val="%1.%2.%3.%4"/>
      <w:lvlJc w:val="left"/>
      <w:pPr>
        <w:ind w:left="1296" w:hanging="864"/>
      </w:pPr>
    </w:lvl>
    <w:lvl w:ilvl="4">
      <w:start w:val="1"/>
      <w:numFmt w:val="decimal"/>
      <w:lvlText w:val="%1.%2.%3.%4.%5"/>
      <w:lvlJc w:val="left"/>
      <w:pPr>
        <w:ind w:left="1440" w:hanging="1008"/>
      </w:pPr>
    </w:lvl>
    <w:lvl w:ilvl="5">
      <w:start w:val="1"/>
      <w:numFmt w:val="decimal"/>
      <w:lvlText w:val="%1.%2.%3.%4.%5.%6"/>
      <w:lvlJc w:val="left"/>
      <w:pPr>
        <w:ind w:left="1584" w:hanging="1152"/>
      </w:pPr>
    </w:lvl>
    <w:lvl w:ilvl="6">
      <w:start w:val="1"/>
      <w:numFmt w:val="decimal"/>
      <w:lvlText w:val="%1.%2.%3.%4.%5.%6.%7"/>
      <w:lvlJc w:val="left"/>
      <w:pPr>
        <w:ind w:left="1728" w:hanging="1296"/>
      </w:pPr>
    </w:lvl>
    <w:lvl w:ilvl="7">
      <w:start w:val="1"/>
      <w:numFmt w:val="decimal"/>
      <w:lvlText w:val="%1.%2.%3.%4.%5.%6.%7.%8"/>
      <w:lvlJc w:val="left"/>
      <w:pPr>
        <w:ind w:left="1872" w:hanging="1440"/>
      </w:pPr>
    </w:lvl>
    <w:lvl w:ilvl="8">
      <w:start w:val="1"/>
      <w:numFmt w:val="decimal"/>
      <w:lvlText w:val="%1.%2.%3.%4.%5.%6.%7.%8.%9"/>
      <w:lvlJc w:val="left"/>
      <w:pPr>
        <w:ind w:left="2016" w:hanging="1584"/>
      </w:pPr>
    </w:lvl>
  </w:abstractNum>
  <w:abstractNum w:abstractNumId="1" w15:restartNumberingAfterBreak="0">
    <w:nsid w:val="1B8B65FC"/>
    <w:multiLevelType w:val="hybridMultilevel"/>
    <w:tmpl w:val="91EEF7A8"/>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2" w15:restartNumberingAfterBreak="0">
    <w:nsid w:val="286D1C0D"/>
    <w:multiLevelType w:val="multilevel"/>
    <w:tmpl w:val="64D4922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40861671"/>
    <w:multiLevelType w:val="multilevel"/>
    <w:tmpl w:val="64BAC77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41ED5275"/>
    <w:multiLevelType w:val="multilevel"/>
    <w:tmpl w:val="663CA1A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15:restartNumberingAfterBreak="0">
    <w:nsid w:val="636E4FA0"/>
    <w:multiLevelType w:val="hybridMultilevel"/>
    <w:tmpl w:val="F77AAC76"/>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6" w15:restartNumberingAfterBreak="0">
    <w:nsid w:val="7DFB6685"/>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1263755687">
    <w:abstractNumId w:val="6"/>
  </w:num>
  <w:num w:numId="2" w16cid:durableId="1656957344">
    <w:abstractNumId w:val="4"/>
  </w:num>
  <w:num w:numId="3" w16cid:durableId="180630214">
    <w:abstractNumId w:val="3"/>
  </w:num>
  <w:num w:numId="4" w16cid:durableId="1181696588">
    <w:abstractNumId w:val="2"/>
  </w:num>
  <w:num w:numId="5" w16cid:durableId="339507317">
    <w:abstractNumId w:val="0"/>
  </w:num>
  <w:num w:numId="6" w16cid:durableId="977953877">
    <w:abstractNumId w:val="5"/>
  </w:num>
  <w:num w:numId="7" w16cid:durableId="8045402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0821"/>
    <w:rsid w:val="00084987"/>
    <w:rsid w:val="001B0821"/>
    <w:rsid w:val="00480E24"/>
    <w:rsid w:val="00753E8B"/>
    <w:rsid w:val="008451FB"/>
    <w:rsid w:val="008B333A"/>
    <w:rsid w:val="008B4E34"/>
    <w:rsid w:val="008C2659"/>
    <w:rsid w:val="0093210A"/>
    <w:rsid w:val="009C4390"/>
    <w:rsid w:val="00A958B9"/>
    <w:rsid w:val="00B459E2"/>
    <w:rsid w:val="00C231DF"/>
    <w:rsid w:val="00DD3029"/>
    <w:rsid w:val="00ED17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88DE66"/>
  <w15:chartTrackingRefBased/>
  <w15:docId w15:val="{3A8DE43D-1107-4CE7-B7FA-2C3DD6F13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B0821"/>
    <w:pPr>
      <w:keepNext/>
      <w:keepLines/>
      <w:numPr>
        <w:numId w:val="1"/>
      </w:numPr>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B0821"/>
    <w:pPr>
      <w:keepNext/>
      <w:keepLines/>
      <w:numPr>
        <w:ilvl w:val="1"/>
        <w:numId w:val="1"/>
      </w:numPr>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B0821"/>
    <w:pPr>
      <w:keepNext/>
      <w:keepLines/>
      <w:numPr>
        <w:ilvl w:val="2"/>
        <w:numId w:val="1"/>
      </w:numPr>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B0821"/>
    <w:pPr>
      <w:keepNext/>
      <w:keepLines/>
      <w:numPr>
        <w:ilvl w:val="3"/>
        <w:numId w:val="1"/>
      </w:numPr>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B0821"/>
    <w:pPr>
      <w:keepNext/>
      <w:keepLines/>
      <w:numPr>
        <w:ilvl w:val="4"/>
        <w:numId w:val="1"/>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B0821"/>
    <w:pPr>
      <w:keepNext/>
      <w:keepLines/>
      <w:numPr>
        <w:ilvl w:val="5"/>
        <w:numId w:val="1"/>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B0821"/>
    <w:pPr>
      <w:keepNext/>
      <w:keepLines/>
      <w:numPr>
        <w:ilvl w:val="6"/>
        <w:numId w:val="1"/>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B0821"/>
    <w:pPr>
      <w:keepNext/>
      <w:keepLines/>
      <w:numPr>
        <w:ilvl w:val="7"/>
        <w:numId w:val="1"/>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B0821"/>
    <w:pPr>
      <w:keepNext/>
      <w:keepLines/>
      <w:numPr>
        <w:ilvl w:val="8"/>
        <w:numId w:val="1"/>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082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B082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B082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B08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B08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B08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08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08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0821"/>
    <w:rPr>
      <w:rFonts w:eastAsiaTheme="majorEastAsia" w:cstheme="majorBidi"/>
      <w:color w:val="272727" w:themeColor="text1" w:themeTint="D8"/>
    </w:rPr>
  </w:style>
  <w:style w:type="paragraph" w:styleId="Title">
    <w:name w:val="Title"/>
    <w:basedOn w:val="Normal"/>
    <w:next w:val="Normal"/>
    <w:link w:val="TitleChar"/>
    <w:uiPriority w:val="10"/>
    <w:qFormat/>
    <w:rsid w:val="001B08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08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08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08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0821"/>
    <w:pPr>
      <w:spacing w:before="160"/>
      <w:jc w:val="center"/>
    </w:pPr>
    <w:rPr>
      <w:i/>
      <w:iCs/>
      <w:color w:val="404040" w:themeColor="text1" w:themeTint="BF"/>
    </w:rPr>
  </w:style>
  <w:style w:type="character" w:customStyle="1" w:styleId="QuoteChar">
    <w:name w:val="Quote Char"/>
    <w:basedOn w:val="DefaultParagraphFont"/>
    <w:link w:val="Quote"/>
    <w:uiPriority w:val="29"/>
    <w:rsid w:val="001B0821"/>
    <w:rPr>
      <w:i/>
      <w:iCs/>
      <w:color w:val="404040" w:themeColor="text1" w:themeTint="BF"/>
    </w:rPr>
  </w:style>
  <w:style w:type="paragraph" w:styleId="ListParagraph">
    <w:name w:val="List Paragraph"/>
    <w:basedOn w:val="Normal"/>
    <w:uiPriority w:val="34"/>
    <w:qFormat/>
    <w:rsid w:val="001B0821"/>
    <w:pPr>
      <w:ind w:left="720"/>
      <w:contextualSpacing/>
    </w:pPr>
  </w:style>
  <w:style w:type="character" w:styleId="IntenseEmphasis">
    <w:name w:val="Intense Emphasis"/>
    <w:basedOn w:val="DefaultParagraphFont"/>
    <w:uiPriority w:val="21"/>
    <w:qFormat/>
    <w:rsid w:val="001B0821"/>
    <w:rPr>
      <w:i/>
      <w:iCs/>
      <w:color w:val="0F4761" w:themeColor="accent1" w:themeShade="BF"/>
    </w:rPr>
  </w:style>
  <w:style w:type="paragraph" w:styleId="IntenseQuote">
    <w:name w:val="Intense Quote"/>
    <w:basedOn w:val="Normal"/>
    <w:next w:val="Normal"/>
    <w:link w:val="IntenseQuoteChar"/>
    <w:uiPriority w:val="30"/>
    <w:qFormat/>
    <w:rsid w:val="001B08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B0821"/>
    <w:rPr>
      <w:i/>
      <w:iCs/>
      <w:color w:val="0F4761" w:themeColor="accent1" w:themeShade="BF"/>
    </w:rPr>
  </w:style>
  <w:style w:type="character" w:styleId="IntenseReference">
    <w:name w:val="Intense Reference"/>
    <w:basedOn w:val="DefaultParagraphFont"/>
    <w:uiPriority w:val="32"/>
    <w:qFormat/>
    <w:rsid w:val="001B0821"/>
    <w:rPr>
      <w:b/>
      <w:bCs/>
      <w:smallCaps/>
      <w:color w:val="0F4761" w:themeColor="accent1" w:themeShade="BF"/>
      <w:spacing w:val="5"/>
    </w:rPr>
  </w:style>
  <w:style w:type="character" w:styleId="CommentReference">
    <w:name w:val="annotation reference"/>
    <w:basedOn w:val="DefaultParagraphFont"/>
    <w:uiPriority w:val="99"/>
    <w:semiHidden/>
    <w:unhideWhenUsed/>
    <w:rsid w:val="001B0821"/>
    <w:rPr>
      <w:sz w:val="16"/>
      <w:szCs w:val="16"/>
    </w:rPr>
  </w:style>
  <w:style w:type="paragraph" w:styleId="Header">
    <w:name w:val="header"/>
    <w:basedOn w:val="Normal"/>
    <w:link w:val="HeaderChar"/>
    <w:uiPriority w:val="99"/>
    <w:unhideWhenUsed/>
    <w:rsid w:val="001B08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0821"/>
  </w:style>
  <w:style w:type="paragraph" w:styleId="Footer">
    <w:name w:val="footer"/>
    <w:basedOn w:val="Normal"/>
    <w:link w:val="FooterChar"/>
    <w:uiPriority w:val="99"/>
    <w:unhideWhenUsed/>
    <w:rsid w:val="001B08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0821"/>
  </w:style>
  <w:style w:type="table" w:styleId="TableGrid">
    <w:name w:val="Table Grid"/>
    <w:basedOn w:val="TableNormal"/>
    <w:uiPriority w:val="39"/>
    <w:rsid w:val="00B459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66</TotalTime>
  <Pages>4</Pages>
  <Words>831</Words>
  <Characters>4743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Gerard Dache</dc:creator>
  <cp:keywords/>
  <dc:description/>
  <cp:lastModifiedBy>Gerard Dache</cp:lastModifiedBy>
  <cp:revision>6</cp:revision>
  <dcterms:created xsi:type="dcterms:W3CDTF">2026-09-23T04:44:00Z</dcterms:created>
  <dcterms:modified xsi:type="dcterms:W3CDTF">2026-09-23T06:07:00Z</dcterms:modified>
</cp:coreProperties>
</file>