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A20B" w14:textId="3AE37C98" w:rsidR="00A756C0" w:rsidRPr="00ED172B" w:rsidRDefault="00087CBE" w:rsidP="00ED172B">
      <w:pPr>
        <w:pStyle w:val="Heading1"/>
        <w:jc w:val="center"/>
        <w:rPr>
          <w:u w:val="single"/>
        </w:rPr>
      </w:pPr>
      <w:r>
        <w:rPr>
          <w:u w:val="single"/>
        </w:rPr>
        <w:t xml:space="preserve">Draft Whitepaper: </w:t>
      </w:r>
      <w:r w:rsidR="00A756C0" w:rsidRPr="00ED172B">
        <w:rPr>
          <w:u w:val="single"/>
        </w:rPr>
        <w:t>Artificial Intelligence and Intellectual Property - A Policy Framework for the United States Patent Office</w:t>
      </w:r>
    </w:p>
    <w:p w14:paraId="7B4054BC" w14:textId="77777777" w:rsidR="00ED172B" w:rsidRPr="00ED172B" w:rsidRDefault="00ED172B" w:rsidP="00ED172B"/>
    <w:p w14:paraId="276748AE" w14:textId="77777777" w:rsidR="00A756C0" w:rsidRDefault="00A756C0" w:rsidP="00A756C0">
      <w:r w:rsidRPr="00A756C0">
        <w:rPr>
          <w:b/>
          <w:bCs/>
        </w:rPr>
        <w:t>Executive Summary:</w:t>
      </w:r>
      <w:r w:rsidRPr="00A756C0">
        <w:t xml:space="preserve"> The rapid advancement of artificial intelligence (AI) technology has led to novel and complex challenges for the intellectual property (IP) system. This white paper seeks to explore these challenges, propose a comprehensive policy framework, and provide guidance to the United States Patent Office (USPTO) in addressing the unique legal and ethical issues arising from AI-generated IP. We examine the role of blockchain technology in facilitating IP protection and </w:t>
      </w:r>
      <w:proofErr w:type="gramStart"/>
      <w:r w:rsidRPr="00A756C0">
        <w:t>management, and</w:t>
      </w:r>
      <w:proofErr w:type="gramEnd"/>
      <w:r w:rsidRPr="00A756C0">
        <w:t xml:space="preserve"> recommend strategic directions for the USPTO in fostering innovation while safeguarding the rights of creators, users, and innovators.</w:t>
      </w:r>
    </w:p>
    <w:p w14:paraId="39D27C76" w14:textId="77777777" w:rsidR="00ED172B" w:rsidRPr="00A756C0" w:rsidRDefault="00ED172B" w:rsidP="00A756C0"/>
    <w:p w14:paraId="7A7D194E" w14:textId="110ED89F" w:rsidR="00ED172B" w:rsidRDefault="00A756C0" w:rsidP="00A756C0">
      <w:pPr>
        <w:rPr>
          <w:b/>
          <w:bCs/>
        </w:rPr>
      </w:pPr>
      <w:r w:rsidRPr="00A756C0">
        <w:rPr>
          <w:b/>
          <w:bCs/>
        </w:rPr>
        <w:t xml:space="preserve">I. Introduction </w:t>
      </w:r>
    </w:p>
    <w:p w14:paraId="1711D486" w14:textId="77777777" w:rsidR="00ED172B" w:rsidRPr="00ED172B" w:rsidRDefault="00ED172B" w:rsidP="00A756C0">
      <w:pPr>
        <w:rPr>
          <w:b/>
          <w:bCs/>
        </w:rPr>
      </w:pPr>
    </w:p>
    <w:p w14:paraId="01B2A399" w14:textId="110ED89F" w:rsidR="00ED172B" w:rsidRDefault="00A756C0" w:rsidP="00A756C0">
      <w:r w:rsidRPr="00A756C0">
        <w:t xml:space="preserve">A. Background and context </w:t>
      </w:r>
    </w:p>
    <w:p w14:paraId="12748C2C" w14:textId="77777777" w:rsidR="00ED172B" w:rsidRDefault="00A756C0" w:rsidP="00A756C0">
      <w:r w:rsidRPr="00A756C0">
        <w:t xml:space="preserve">B. Purpose and scope of the white paper </w:t>
      </w:r>
    </w:p>
    <w:p w14:paraId="405BF608" w14:textId="3D3AC3C1" w:rsidR="00A756C0" w:rsidRDefault="00A756C0" w:rsidP="00A756C0">
      <w:r w:rsidRPr="00A756C0">
        <w:t>C. Methodology</w:t>
      </w:r>
    </w:p>
    <w:p w14:paraId="4F25BD3D" w14:textId="77777777" w:rsidR="00ED172B" w:rsidRPr="00A756C0" w:rsidRDefault="00ED172B" w:rsidP="00A756C0"/>
    <w:p w14:paraId="3CF6597F" w14:textId="77777777" w:rsidR="00ED172B" w:rsidRDefault="00A756C0" w:rsidP="00A756C0">
      <w:pPr>
        <w:rPr>
          <w:b/>
          <w:bCs/>
        </w:rPr>
      </w:pPr>
      <w:r w:rsidRPr="00A756C0">
        <w:rPr>
          <w:b/>
          <w:bCs/>
        </w:rPr>
        <w:t xml:space="preserve">II. The Intersection of AI and IP </w:t>
      </w:r>
    </w:p>
    <w:p w14:paraId="3FA8643C" w14:textId="77777777" w:rsidR="00ED172B" w:rsidRPr="00ED172B" w:rsidRDefault="00ED172B" w:rsidP="00A756C0">
      <w:pPr>
        <w:rPr>
          <w:b/>
          <w:bCs/>
        </w:rPr>
      </w:pPr>
    </w:p>
    <w:p w14:paraId="5400757E" w14:textId="77777777" w:rsidR="00ED172B" w:rsidRDefault="00A756C0" w:rsidP="00A756C0">
      <w:r w:rsidRPr="00A756C0">
        <w:t xml:space="preserve">A. AI-generated works and inventions </w:t>
      </w:r>
    </w:p>
    <w:p w14:paraId="43BF46F6" w14:textId="77777777" w:rsidR="00ED172B" w:rsidRDefault="00A756C0" w:rsidP="00A756C0">
      <w:r w:rsidRPr="00A756C0">
        <w:t xml:space="preserve">B. Legal and ethical implications </w:t>
      </w:r>
    </w:p>
    <w:p w14:paraId="22FA5AF0" w14:textId="30A84DD9" w:rsidR="00A756C0" w:rsidRDefault="00A756C0" w:rsidP="00A756C0">
      <w:r w:rsidRPr="00A756C0">
        <w:t>C. Challenges in IP protection and enforcement</w:t>
      </w:r>
    </w:p>
    <w:p w14:paraId="00C8214F" w14:textId="77777777" w:rsidR="00ED172B" w:rsidRPr="00A756C0" w:rsidRDefault="00ED172B" w:rsidP="00A756C0"/>
    <w:p w14:paraId="11357AD7" w14:textId="77777777" w:rsidR="00ED172B" w:rsidRDefault="00A756C0" w:rsidP="00A756C0">
      <w:pPr>
        <w:rPr>
          <w:b/>
          <w:bCs/>
        </w:rPr>
      </w:pPr>
      <w:r w:rsidRPr="00A756C0">
        <w:rPr>
          <w:b/>
          <w:bCs/>
        </w:rPr>
        <w:t xml:space="preserve">III. A Policy Framework for AI and IP </w:t>
      </w:r>
    </w:p>
    <w:p w14:paraId="4B3A8D3F" w14:textId="77777777" w:rsidR="00ED172B" w:rsidRPr="00ED172B" w:rsidRDefault="00ED172B" w:rsidP="00A756C0">
      <w:pPr>
        <w:rPr>
          <w:b/>
          <w:bCs/>
        </w:rPr>
      </w:pPr>
    </w:p>
    <w:p w14:paraId="27C031C0" w14:textId="77777777" w:rsidR="00ED172B" w:rsidRDefault="00A756C0" w:rsidP="00A756C0">
      <w:r w:rsidRPr="00A756C0">
        <w:t xml:space="preserve">A. Principles and objectives </w:t>
      </w:r>
    </w:p>
    <w:p w14:paraId="4B7A81DF" w14:textId="77777777" w:rsidR="00ED172B" w:rsidRDefault="00A756C0" w:rsidP="00A756C0">
      <w:r w:rsidRPr="00A756C0">
        <w:t xml:space="preserve">1. Encouraging innovation </w:t>
      </w:r>
    </w:p>
    <w:p w14:paraId="4A66F20D" w14:textId="77777777" w:rsidR="00ED172B" w:rsidRDefault="00A756C0" w:rsidP="00A756C0">
      <w:r w:rsidRPr="00A756C0">
        <w:t xml:space="preserve">2. Protecting creators and innovators </w:t>
      </w:r>
    </w:p>
    <w:p w14:paraId="1BB89EF1" w14:textId="77777777" w:rsidR="00ED172B" w:rsidRDefault="00A756C0" w:rsidP="00A756C0">
      <w:r w:rsidRPr="00A756C0">
        <w:t xml:space="preserve">3. Balancing stakeholder interests </w:t>
      </w:r>
    </w:p>
    <w:p w14:paraId="18B5A646" w14:textId="77777777" w:rsidR="00ED172B" w:rsidRDefault="00A756C0" w:rsidP="00A756C0">
      <w:r w:rsidRPr="00A756C0">
        <w:t>4. Promoting transparency and fairness</w:t>
      </w:r>
    </w:p>
    <w:p w14:paraId="32018452" w14:textId="35690370" w:rsidR="00ED172B" w:rsidRDefault="00A756C0" w:rsidP="00A756C0">
      <w:r w:rsidRPr="00A756C0">
        <w:t xml:space="preserve"> </w:t>
      </w:r>
    </w:p>
    <w:p w14:paraId="0C6AE9AC" w14:textId="77777777" w:rsidR="00ED172B" w:rsidRDefault="00A756C0" w:rsidP="00A756C0">
      <w:r w:rsidRPr="00A756C0">
        <w:t xml:space="preserve">B. Legal and regulatory recommendations </w:t>
      </w:r>
    </w:p>
    <w:p w14:paraId="339BCF17" w14:textId="77777777" w:rsidR="00ED172B" w:rsidRDefault="00A756C0" w:rsidP="00A756C0">
      <w:r w:rsidRPr="00A756C0">
        <w:t xml:space="preserve">1. Eligibility criteria for AI-generated works and inventions </w:t>
      </w:r>
    </w:p>
    <w:p w14:paraId="59B56FBB" w14:textId="77777777" w:rsidR="00ED172B" w:rsidRDefault="00A756C0" w:rsidP="00A756C0">
      <w:r w:rsidRPr="00A756C0">
        <w:t xml:space="preserve">2. Attribution and ownership </w:t>
      </w:r>
    </w:p>
    <w:p w14:paraId="3FE60C2F" w14:textId="77777777" w:rsidR="00ED172B" w:rsidRDefault="00A756C0" w:rsidP="00A756C0">
      <w:r w:rsidRPr="00A756C0">
        <w:t xml:space="preserve">3. Licensing and rights management </w:t>
      </w:r>
    </w:p>
    <w:p w14:paraId="5CF95474" w14:textId="77777777" w:rsidR="00ED172B" w:rsidRDefault="00A756C0" w:rsidP="00A756C0">
      <w:r w:rsidRPr="00A756C0">
        <w:t xml:space="preserve">4. Enforcement mechanisms and dispute resolution </w:t>
      </w:r>
    </w:p>
    <w:p w14:paraId="408494F8" w14:textId="77777777" w:rsidR="00ED172B" w:rsidRDefault="00ED172B" w:rsidP="00A756C0"/>
    <w:p w14:paraId="31B3C67A" w14:textId="77777777" w:rsidR="00ED172B" w:rsidRDefault="00A756C0" w:rsidP="00A756C0">
      <w:r w:rsidRPr="00A756C0">
        <w:t xml:space="preserve">C. Role of technology in IP management </w:t>
      </w:r>
    </w:p>
    <w:p w14:paraId="0B16A559" w14:textId="77777777" w:rsidR="00ED172B" w:rsidRDefault="00A756C0" w:rsidP="00A756C0">
      <w:r w:rsidRPr="00A756C0">
        <w:t xml:space="preserve">1. Blockchain for IP protection and tracking </w:t>
      </w:r>
    </w:p>
    <w:p w14:paraId="5BC00424" w14:textId="77777777" w:rsidR="00ED172B" w:rsidRDefault="00A756C0" w:rsidP="00A756C0">
      <w:r w:rsidRPr="00A756C0">
        <w:t xml:space="preserve">2. AI-driven IP analytics and prior art searches </w:t>
      </w:r>
    </w:p>
    <w:p w14:paraId="797F6E58" w14:textId="7ED21015" w:rsidR="00A756C0" w:rsidRDefault="00A756C0" w:rsidP="00A756C0">
      <w:r w:rsidRPr="00A756C0">
        <w:t>3. Collaborative platforms for IP sharing and commercialization</w:t>
      </w:r>
    </w:p>
    <w:p w14:paraId="718492F8" w14:textId="77777777" w:rsidR="00ED172B" w:rsidRPr="00A756C0" w:rsidRDefault="00ED172B" w:rsidP="00A756C0"/>
    <w:p w14:paraId="59B3C44B" w14:textId="77777777" w:rsidR="00ED172B" w:rsidRDefault="00A756C0" w:rsidP="00A756C0">
      <w:pPr>
        <w:rPr>
          <w:b/>
          <w:bCs/>
        </w:rPr>
      </w:pPr>
      <w:r w:rsidRPr="00A756C0">
        <w:rPr>
          <w:b/>
          <w:bCs/>
        </w:rPr>
        <w:t xml:space="preserve">IV. Strategic Directions for the USPTO </w:t>
      </w:r>
    </w:p>
    <w:p w14:paraId="239DEEBC" w14:textId="77777777" w:rsidR="00ED172B" w:rsidRPr="00ED172B" w:rsidRDefault="00ED172B" w:rsidP="00A756C0">
      <w:pPr>
        <w:rPr>
          <w:b/>
          <w:bCs/>
        </w:rPr>
      </w:pPr>
    </w:p>
    <w:p w14:paraId="671F07A8" w14:textId="77777777" w:rsidR="00ED172B" w:rsidRDefault="00A756C0" w:rsidP="00A756C0">
      <w:r w:rsidRPr="00A756C0">
        <w:t xml:space="preserve">A. Capacity building and stakeholder engagement </w:t>
      </w:r>
    </w:p>
    <w:p w14:paraId="361941CC" w14:textId="77777777" w:rsidR="00ED172B" w:rsidRDefault="00A756C0" w:rsidP="00A756C0">
      <w:r w:rsidRPr="00A756C0">
        <w:t xml:space="preserve">1. Developing expertise in AI and IP law </w:t>
      </w:r>
    </w:p>
    <w:p w14:paraId="066B6954" w14:textId="77777777" w:rsidR="00ED172B" w:rsidRDefault="00A756C0" w:rsidP="00A756C0">
      <w:r w:rsidRPr="00A756C0">
        <w:t xml:space="preserve">2. Collaborating with academia, industry, and other IP offices </w:t>
      </w:r>
    </w:p>
    <w:p w14:paraId="6243CCBD" w14:textId="77777777" w:rsidR="00ED172B" w:rsidRDefault="00A756C0" w:rsidP="00A756C0">
      <w:r w:rsidRPr="00A756C0">
        <w:t xml:space="preserve">3. Public awareness and education campaigns </w:t>
      </w:r>
    </w:p>
    <w:p w14:paraId="5F3DE114" w14:textId="77777777" w:rsidR="00ED172B" w:rsidRDefault="00ED172B" w:rsidP="00A756C0"/>
    <w:p w14:paraId="017C4542" w14:textId="77777777" w:rsidR="00ED172B" w:rsidRDefault="00A756C0" w:rsidP="00A756C0">
      <w:r w:rsidRPr="00A756C0">
        <w:t xml:space="preserve">B. Research and development </w:t>
      </w:r>
    </w:p>
    <w:p w14:paraId="31293CD9" w14:textId="77777777" w:rsidR="00ED172B" w:rsidRDefault="00A756C0" w:rsidP="00A756C0">
      <w:r w:rsidRPr="00A756C0">
        <w:t xml:space="preserve">1. Funding and promoting AI-related IP research </w:t>
      </w:r>
    </w:p>
    <w:p w14:paraId="061AE065" w14:textId="77777777" w:rsidR="00ED172B" w:rsidRDefault="00A756C0" w:rsidP="00A756C0">
      <w:r w:rsidRPr="00A756C0">
        <w:t xml:space="preserve">2. Fostering public-private partnerships </w:t>
      </w:r>
    </w:p>
    <w:p w14:paraId="5A9A1844" w14:textId="77777777" w:rsidR="00ED172B" w:rsidRDefault="00A756C0" w:rsidP="00A756C0">
      <w:r w:rsidRPr="00A756C0">
        <w:t xml:space="preserve">3. Supporting interdisciplinary research and innovation </w:t>
      </w:r>
    </w:p>
    <w:p w14:paraId="6082E969" w14:textId="77777777" w:rsidR="00ED172B" w:rsidRDefault="00ED172B" w:rsidP="00A756C0"/>
    <w:p w14:paraId="30B911BE" w14:textId="77777777" w:rsidR="00ED172B" w:rsidRPr="00ED172B" w:rsidRDefault="00A756C0" w:rsidP="00A756C0">
      <w:r w:rsidRPr="00A756C0">
        <w:t xml:space="preserve">C. International cooperation and harmonization </w:t>
      </w:r>
    </w:p>
    <w:p w14:paraId="29E8191C" w14:textId="77777777" w:rsidR="00ED172B" w:rsidRDefault="00A756C0" w:rsidP="00A756C0">
      <w:r w:rsidRPr="00A756C0">
        <w:t xml:space="preserve">1. Engaging in international dialogues on AI and IP policy </w:t>
      </w:r>
    </w:p>
    <w:p w14:paraId="5EDCF719" w14:textId="77777777" w:rsidR="00ED172B" w:rsidRDefault="00A756C0" w:rsidP="00A756C0">
      <w:r w:rsidRPr="00A756C0">
        <w:t xml:space="preserve">2. Contributing to global norm-setting efforts </w:t>
      </w:r>
    </w:p>
    <w:p w14:paraId="28B918E9" w14:textId="481814A6" w:rsidR="00A756C0" w:rsidRDefault="00A756C0" w:rsidP="00A756C0">
      <w:r w:rsidRPr="00A756C0">
        <w:t>3. Promoting cross-border IP protection and enforcement</w:t>
      </w:r>
    </w:p>
    <w:p w14:paraId="51B98734" w14:textId="77777777" w:rsidR="00ED172B" w:rsidRPr="00A756C0" w:rsidRDefault="00ED172B" w:rsidP="00A756C0"/>
    <w:p w14:paraId="5D119938" w14:textId="77777777" w:rsidR="00ED172B" w:rsidRPr="00ED172B" w:rsidRDefault="00A756C0" w:rsidP="00A756C0">
      <w:pPr>
        <w:rPr>
          <w:b/>
          <w:bCs/>
        </w:rPr>
      </w:pPr>
      <w:r w:rsidRPr="00A756C0">
        <w:rPr>
          <w:b/>
          <w:bCs/>
        </w:rPr>
        <w:t xml:space="preserve">V. Conclusion </w:t>
      </w:r>
    </w:p>
    <w:p w14:paraId="51805B57" w14:textId="77777777" w:rsidR="00ED172B" w:rsidRDefault="00A756C0" w:rsidP="00A756C0">
      <w:r w:rsidRPr="00A756C0">
        <w:t xml:space="preserve">A. Summary of key findings and recommendations </w:t>
      </w:r>
    </w:p>
    <w:p w14:paraId="713670B2" w14:textId="77777777" w:rsidR="00ED172B" w:rsidRDefault="00A756C0" w:rsidP="00A756C0">
      <w:r w:rsidRPr="00A756C0">
        <w:t xml:space="preserve">B. The future of AI and IP policy in the United States </w:t>
      </w:r>
    </w:p>
    <w:p w14:paraId="5FFD6EB2" w14:textId="443CF2AB" w:rsidR="00A756C0" w:rsidRDefault="00A756C0" w:rsidP="00A756C0">
      <w:r w:rsidRPr="00A756C0">
        <w:t>C. Call to action for the USPTO and stakeholders</w:t>
      </w:r>
    </w:p>
    <w:p w14:paraId="7EA1F86E" w14:textId="77777777" w:rsidR="00ED172B" w:rsidRPr="00A756C0" w:rsidRDefault="00ED172B" w:rsidP="00A756C0"/>
    <w:p w14:paraId="188C8A84" w14:textId="77777777" w:rsidR="00A756C0" w:rsidRDefault="00A756C0" w:rsidP="00A756C0">
      <w:r w:rsidRPr="00A756C0">
        <w:t>By exploring the unique challenges and legal implications of AI-created intellectual property, the role of blockchain technology in addressing these challenges, and proposing a comprehensive policy framework for the USPTO, this white paper aims to contribute to shaping a robust and forward-thinking intellectual property policy framework that fosters innovation and protects the rights of creators, users, and innovators in the age of artificial intelligence.</w:t>
      </w:r>
    </w:p>
    <w:p w14:paraId="34D867AB" w14:textId="77777777" w:rsidR="00ED172B" w:rsidRDefault="00ED172B" w:rsidP="00A756C0"/>
    <w:p w14:paraId="46FEDB18" w14:textId="6F802BAB" w:rsidR="00ED172B" w:rsidRDefault="00ED172B" w:rsidP="00A756C0">
      <w:r>
        <w:t>Douglas Liles</w:t>
      </w:r>
    </w:p>
    <w:p w14:paraId="72F4B3E6" w14:textId="30C18906" w:rsidR="00ED172B" w:rsidRPr="00A756C0" w:rsidRDefault="00ED172B" w:rsidP="00A756C0">
      <w:r>
        <w:t>doug@goodsam.ai</w:t>
      </w:r>
    </w:p>
    <w:p w14:paraId="11C6CAC1" w14:textId="77777777" w:rsidR="00A756C0" w:rsidRDefault="00A756C0"/>
    <w:sectPr w:rsidR="00A7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C0"/>
    <w:rsid w:val="00087CBE"/>
    <w:rsid w:val="00A756C0"/>
    <w:rsid w:val="00ED172B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8B4A1"/>
  <w15:chartTrackingRefBased/>
  <w15:docId w15:val="{628DDC81-3CB9-8341-A6F3-BDC3404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Liles</dc:creator>
  <cp:keywords/>
  <dc:description/>
  <cp:lastModifiedBy>Doug Liles</cp:lastModifiedBy>
  <cp:revision>1</cp:revision>
  <dcterms:created xsi:type="dcterms:W3CDTF">2023-03-23T19:33:00Z</dcterms:created>
  <dcterms:modified xsi:type="dcterms:W3CDTF">2023-03-23T19:35:00Z</dcterms:modified>
</cp:coreProperties>
</file>